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2964" w14:textId="77777777" w:rsidR="00B50D4B" w:rsidRPr="00C71587" w:rsidRDefault="00C71587" w:rsidP="008008A0">
      <w:pPr>
        <w:rPr>
          <w:b/>
          <w:sz w:val="32"/>
          <w:szCs w:val="32"/>
        </w:rPr>
      </w:pPr>
      <w:r w:rsidRPr="00C71587">
        <w:rPr>
          <w:b/>
          <w:sz w:val="32"/>
          <w:szCs w:val="32"/>
        </w:rPr>
        <w:t>Sample text 2</w:t>
      </w:r>
    </w:p>
    <w:p w14:paraId="08DDC06A" w14:textId="77777777" w:rsidR="00802EFF" w:rsidRDefault="008B4469" w:rsidP="00802EFF">
      <w:pPr>
        <w:pStyle w:val="Abstract"/>
      </w:pPr>
      <w:r>
        <w:rPr>
          <w:lang w:val="en-US"/>
        </w:rPr>
        <w:t>We</w:t>
      </w:r>
      <w:r w:rsidR="00802EFF" w:rsidRPr="00D26512">
        <w:rPr>
          <w:lang w:val="en-US"/>
        </w:rPr>
        <w:t xml:space="preserve"> </w:t>
      </w:r>
      <w:r w:rsidR="00A545D0">
        <w:rPr>
          <w:lang w:val="en-US"/>
        </w:rPr>
        <w:t>discuss the</w:t>
      </w:r>
      <w:r w:rsidR="00802EFF" w:rsidRPr="00D26512">
        <w:rPr>
          <w:lang w:val="en-US"/>
        </w:rPr>
        <w:t xml:space="preserve"> modeling of </w:t>
      </w:r>
      <w:r w:rsidR="00A545D0">
        <w:rPr>
          <w:lang w:val="en-US"/>
        </w:rPr>
        <w:t xml:space="preserve">the </w:t>
      </w:r>
      <w:r w:rsidR="00802EFF" w:rsidRPr="00D26512">
        <w:rPr>
          <w:lang w:val="en-US"/>
        </w:rPr>
        <w:t>magnetic</w:t>
      </w:r>
      <w:r w:rsidR="00802EFF">
        <w:rPr>
          <w:lang w:val="en-US"/>
        </w:rPr>
        <w:t xml:space="preserve"> field</w:t>
      </w:r>
      <w:r w:rsidR="00A545D0">
        <w:rPr>
          <w:lang w:val="en-US"/>
        </w:rPr>
        <w:t>s that surround</w:t>
      </w:r>
      <w:r w:rsidR="00802EFF">
        <w:rPr>
          <w:lang w:val="en-US"/>
        </w:rPr>
        <w:t xml:space="preserve"> non-ferromagnetic </w:t>
      </w:r>
      <w:r w:rsidR="00802EFF" w:rsidRPr="00D26512">
        <w:rPr>
          <w:lang w:val="en-US"/>
        </w:rPr>
        <w:t xml:space="preserve">materials. </w:t>
      </w:r>
      <w:r w:rsidR="007E0F89">
        <w:rPr>
          <w:lang w:val="en-US"/>
        </w:rPr>
        <w:t xml:space="preserve">In relevant applications, </w:t>
      </w:r>
      <w:r w:rsidR="00860E1C">
        <w:rPr>
          <w:lang w:val="en-US"/>
        </w:rPr>
        <w:t>the</w:t>
      </w:r>
      <w:r w:rsidR="00BF5180" w:rsidRPr="007E0F89">
        <w:rPr>
          <w:lang w:val="en-US"/>
        </w:rPr>
        <w:t xml:space="preserve"> reaction field</w:t>
      </w:r>
      <w:r w:rsidR="008E6B49" w:rsidRPr="007E0F89">
        <w:rPr>
          <w:lang w:val="en-US"/>
        </w:rPr>
        <w:t xml:space="preserve"> formed by</w:t>
      </w:r>
      <w:r w:rsidR="007E0F89" w:rsidRPr="007E0F89">
        <w:rPr>
          <w:lang w:val="en-US"/>
        </w:rPr>
        <w:t xml:space="preserve"> inserting the examined sample i</w:t>
      </w:r>
      <w:r w:rsidR="008E6B49" w:rsidRPr="007E0F89">
        <w:rPr>
          <w:lang w:val="en-US"/>
        </w:rPr>
        <w:t>n a homogeneous field facilitates the calculation of the magnetic susceptibility</w:t>
      </w:r>
      <w:r w:rsidR="00802EFF" w:rsidRPr="007E0F89">
        <w:rPr>
          <w:lang w:val="en-US"/>
        </w:rPr>
        <w:t>.</w:t>
      </w:r>
      <w:r w:rsidR="00802EFF">
        <w:rPr>
          <w:lang w:val="en-US"/>
        </w:rPr>
        <w:t xml:space="preserve"> T</w:t>
      </w:r>
      <w:r>
        <w:rPr>
          <w:lang w:val="en-US"/>
        </w:rPr>
        <w:t>he paper describes the procedure to verify the validity of the general relationship</w:t>
      </w:r>
      <w:r w:rsidR="001D080F">
        <w:rPr>
          <w:lang w:val="en-US"/>
        </w:rPr>
        <w:t xml:space="preserve"> for</w:t>
      </w:r>
      <w:r w:rsidR="005228ED">
        <w:rPr>
          <w:lang w:val="en-US"/>
        </w:rPr>
        <w:t xml:space="preserve"> calculating the susceptibility from the reaction field for </w:t>
      </w:r>
      <w:r w:rsidR="00405D86">
        <w:rPr>
          <w:lang w:val="en-US"/>
        </w:rPr>
        <w:t xml:space="preserve">samples of </w:t>
      </w:r>
      <w:r w:rsidR="005228ED">
        <w:rPr>
          <w:lang w:val="en-US"/>
        </w:rPr>
        <w:t>various shapes and materials</w:t>
      </w:r>
      <w:r w:rsidR="00802EFF">
        <w:rPr>
          <w:lang w:val="en-US"/>
        </w:rPr>
        <w:t xml:space="preserve">. </w:t>
      </w:r>
      <w:r w:rsidR="00BC4A24">
        <w:rPr>
          <w:lang w:val="en-US"/>
        </w:rPr>
        <w:t xml:space="preserve">The actual modeling utilizes software based on the </w:t>
      </w:r>
      <w:r w:rsidR="005451CB">
        <w:rPr>
          <w:lang w:val="en-US"/>
        </w:rPr>
        <w:t>f</w:t>
      </w:r>
      <w:r w:rsidR="00802EFF" w:rsidRPr="00D26512">
        <w:rPr>
          <w:lang w:val="en-US"/>
        </w:rPr>
        <w:t>inite element method (FEM)</w:t>
      </w:r>
      <w:r w:rsidR="0095763A">
        <w:rPr>
          <w:lang w:val="en-US"/>
        </w:rPr>
        <w:t>.</w:t>
      </w:r>
      <w:r w:rsidR="00802EFF" w:rsidRPr="00D26512">
        <w:rPr>
          <w:lang w:val="en-US"/>
        </w:rPr>
        <w:t xml:space="preserve"> </w:t>
      </w:r>
      <w:r w:rsidR="0054672D">
        <w:rPr>
          <w:lang w:val="en-US"/>
        </w:rPr>
        <w:t>Samples of</w:t>
      </w:r>
      <w:r w:rsidR="0054672D" w:rsidRPr="00D26512">
        <w:rPr>
          <w:lang w:val="en-US"/>
        </w:rPr>
        <w:t xml:space="preserve"> </w:t>
      </w:r>
      <w:r w:rsidR="0054672D">
        <w:rPr>
          <w:lang w:val="en-US"/>
        </w:rPr>
        <w:t>p</w:t>
      </w:r>
      <w:r w:rsidR="00802EFF" w:rsidRPr="00D26512">
        <w:rPr>
          <w:lang w:val="en-US"/>
        </w:rPr>
        <w:t>aramagnetic an</w:t>
      </w:r>
      <w:r w:rsidR="0095763A">
        <w:rPr>
          <w:lang w:val="en-US"/>
        </w:rPr>
        <w:t>d diamagnetic material</w:t>
      </w:r>
      <w:r w:rsidR="0054672D">
        <w:rPr>
          <w:lang w:val="en-US"/>
        </w:rPr>
        <w:t>s</w:t>
      </w:r>
      <w:r w:rsidR="00BC4A24">
        <w:rPr>
          <w:lang w:val="en-US"/>
        </w:rPr>
        <w:t>, such as</w:t>
      </w:r>
      <w:r w:rsidR="0095763A">
        <w:rPr>
          <w:lang w:val="en-US"/>
        </w:rPr>
        <w:t xml:space="preserve"> </w:t>
      </w:r>
      <w:r w:rsidR="00802EFF" w:rsidRPr="00D26512">
        <w:rPr>
          <w:lang w:val="en-US"/>
        </w:rPr>
        <w:t>aluminum</w:t>
      </w:r>
      <w:r w:rsidR="0095763A">
        <w:rPr>
          <w:lang w:val="en-US"/>
        </w:rPr>
        <w:t xml:space="preserve"> and </w:t>
      </w:r>
      <w:r w:rsidR="00802EFF" w:rsidRPr="00D26512">
        <w:rPr>
          <w:lang w:val="en-US"/>
        </w:rPr>
        <w:t>copper</w:t>
      </w:r>
      <w:r w:rsidR="00BC4A24">
        <w:rPr>
          <w:lang w:val="en-US"/>
        </w:rPr>
        <w:t>,</w:t>
      </w:r>
      <w:r w:rsidR="0095763A">
        <w:rPr>
          <w:lang w:val="en-US"/>
        </w:rPr>
        <w:t xml:space="preserve"> </w:t>
      </w:r>
      <w:r w:rsidR="00802EFF" w:rsidRPr="00D26512">
        <w:rPr>
          <w:lang w:val="en-US"/>
        </w:rPr>
        <w:t xml:space="preserve">are </w:t>
      </w:r>
      <w:proofErr w:type="spellStart"/>
      <w:r w:rsidR="002167EE" w:rsidRPr="00683D9B">
        <w:rPr>
          <w:lang w:val="en-US"/>
        </w:rPr>
        <w:t>are</w:t>
      </w:r>
      <w:proofErr w:type="spellEnd"/>
      <w:r w:rsidR="002167EE" w:rsidRPr="00683D9B">
        <w:rPr>
          <w:lang w:val="en-US"/>
        </w:rPr>
        <w:t xml:space="preserve"> placed in</w:t>
      </w:r>
      <w:r w:rsidR="002167EE">
        <w:rPr>
          <w:lang w:val="en-US"/>
        </w:rPr>
        <w:t xml:space="preserve"> a homogeneous field within</w:t>
      </w:r>
      <w:r w:rsidR="002167EE" w:rsidRPr="00683D9B">
        <w:rPr>
          <w:lang w:val="en-US"/>
        </w:rPr>
        <w:t xml:space="preserve"> an </w:t>
      </w:r>
      <w:proofErr w:type="gramStart"/>
      <w:r w:rsidR="002167EE" w:rsidRPr="00683D9B">
        <w:rPr>
          <w:lang w:val="en-US"/>
        </w:rPr>
        <w:t>air fil</w:t>
      </w:r>
      <w:r w:rsidR="002167EE">
        <w:rPr>
          <w:lang w:val="en-US"/>
        </w:rPr>
        <w:t>l</w:t>
      </w:r>
      <w:r w:rsidR="002167EE" w:rsidRPr="00683D9B">
        <w:rPr>
          <w:lang w:val="en-US"/>
        </w:rPr>
        <w:t>ed</w:t>
      </w:r>
      <w:proofErr w:type="gramEnd"/>
      <w:r w:rsidR="002167EE" w:rsidRPr="00683D9B">
        <w:rPr>
          <w:lang w:val="en-US"/>
        </w:rPr>
        <w:t xml:space="preserve"> bloc</w:t>
      </w:r>
      <w:r w:rsidR="002167EE">
        <w:rPr>
          <w:lang w:val="en-US"/>
        </w:rPr>
        <w:t>k</w:t>
      </w:r>
      <w:r w:rsidR="00BC4A24">
        <w:rPr>
          <w:lang w:val="en-US"/>
        </w:rPr>
        <w:t>; t</w:t>
      </w:r>
      <w:r w:rsidR="00802EFF" w:rsidRPr="00D26512">
        <w:rPr>
          <w:lang w:val="en-US"/>
        </w:rPr>
        <w:t>he samples are</w:t>
      </w:r>
      <w:r w:rsidR="00BC4A24">
        <w:rPr>
          <w:lang w:val="en-US"/>
        </w:rPr>
        <w:t xml:space="preserve"> spherical, cylindrical, and cuboidal</w:t>
      </w:r>
      <w:r w:rsidR="00802EFF">
        <w:rPr>
          <w:lang w:val="en-US"/>
        </w:rPr>
        <w:t>.</w:t>
      </w:r>
    </w:p>
    <w:p w14:paraId="3E2B693E" w14:textId="77777777" w:rsidR="002551C9" w:rsidRDefault="002551C9" w:rsidP="00802EFF">
      <w:pPr>
        <w:autoSpaceDE w:val="0"/>
        <w:autoSpaceDN w:val="0"/>
        <w:adjustRightInd w:val="0"/>
        <w:ind w:leftChars="257" w:left="540" w:rightChars="292" w:right="613"/>
        <w:rPr>
          <w:kern w:val="0"/>
          <w:sz w:val="22"/>
          <w:szCs w:val="20"/>
        </w:rPr>
      </w:pPr>
    </w:p>
    <w:p w14:paraId="227134FC" w14:textId="77777777" w:rsidR="00D557AB" w:rsidRDefault="00D557AB" w:rsidP="00D557AB">
      <w:pPr>
        <w:autoSpaceDE w:val="0"/>
        <w:autoSpaceDN w:val="0"/>
        <w:adjustRightInd w:val="0"/>
        <w:jc w:val="left"/>
        <w:rPr>
          <w:rFonts w:ascii="CMR10" w:hAnsi="CMR10"/>
          <w:kern w:val="0"/>
          <w:sz w:val="20"/>
          <w:szCs w:val="20"/>
        </w:rPr>
      </w:pPr>
    </w:p>
    <w:p w14:paraId="6C0A69A2" w14:textId="77777777" w:rsidR="0095763A" w:rsidRDefault="002167EE" w:rsidP="0095763A">
      <w:pPr>
        <w:autoSpaceDE w:val="0"/>
        <w:autoSpaceDN w:val="0"/>
        <w:adjustRightInd w:val="0"/>
        <w:ind w:rightChars="292" w:right="613"/>
        <w:rPr>
          <w:sz w:val="22"/>
          <w:szCs w:val="22"/>
        </w:rPr>
      </w:pPr>
      <w:r>
        <w:rPr>
          <w:sz w:val="22"/>
          <w:szCs w:val="22"/>
        </w:rPr>
        <w:t>M</w:t>
      </w:r>
      <w:r w:rsidR="0095763A" w:rsidRPr="005E5CB1">
        <w:rPr>
          <w:sz w:val="22"/>
          <w:szCs w:val="22"/>
        </w:rPr>
        <w:t xml:space="preserve">agnetic susceptibility is </w:t>
      </w:r>
      <w:r w:rsidR="007E0F89" w:rsidRPr="007E0F89">
        <w:rPr>
          <w:sz w:val="22"/>
          <w:szCs w:val="22"/>
        </w:rPr>
        <w:t>a</w:t>
      </w:r>
      <w:r w:rsidR="0095763A" w:rsidRPr="005E5CB1">
        <w:rPr>
          <w:sz w:val="22"/>
          <w:szCs w:val="22"/>
        </w:rPr>
        <w:t xml:space="preserve"> physical quantity descr</w:t>
      </w:r>
      <w:r>
        <w:rPr>
          <w:sz w:val="22"/>
          <w:szCs w:val="22"/>
        </w:rPr>
        <w:t>ibing material properties in an</w:t>
      </w:r>
      <w:r w:rsidR="0095763A" w:rsidRPr="005E5CB1">
        <w:rPr>
          <w:sz w:val="22"/>
          <w:szCs w:val="22"/>
        </w:rPr>
        <w:t xml:space="preserve"> external magnetic fiel</w:t>
      </w:r>
      <w:r w:rsidR="00C71587">
        <w:rPr>
          <w:sz w:val="22"/>
          <w:szCs w:val="22"/>
        </w:rPr>
        <w:t>d</w:t>
      </w:r>
      <w:r w:rsidR="0095763A" w:rsidRPr="005E5CB1">
        <w:rPr>
          <w:sz w:val="22"/>
          <w:szCs w:val="22"/>
        </w:rPr>
        <w:t xml:space="preserve">. </w:t>
      </w:r>
      <w:r w:rsidR="00426EA0">
        <w:rPr>
          <w:sz w:val="22"/>
          <w:szCs w:val="22"/>
        </w:rPr>
        <w:t>The quantity</w:t>
      </w:r>
      <w:r w:rsidR="0095763A" w:rsidRPr="005E5CB1">
        <w:rPr>
          <w:sz w:val="22"/>
          <w:szCs w:val="22"/>
        </w:rPr>
        <w:t xml:space="preserve"> is defined as </w:t>
      </w:r>
      <w:r w:rsidR="0095763A">
        <w:rPr>
          <w:sz w:val="22"/>
          <w:szCs w:val="22"/>
        </w:rPr>
        <w:t xml:space="preserve">the </w:t>
      </w:r>
      <w:r w:rsidR="0095763A" w:rsidRPr="005E5CB1">
        <w:rPr>
          <w:sz w:val="22"/>
          <w:szCs w:val="22"/>
        </w:rPr>
        <w:t>ratio between</w:t>
      </w:r>
      <w:r w:rsidR="0024550B">
        <w:rPr>
          <w:sz w:val="22"/>
          <w:szCs w:val="22"/>
        </w:rPr>
        <w:t xml:space="preserve"> the</w:t>
      </w:r>
      <w:r w:rsidR="0095763A" w:rsidRPr="005E5CB1">
        <w:rPr>
          <w:sz w:val="22"/>
          <w:szCs w:val="22"/>
        </w:rPr>
        <w:t xml:space="preserve"> magnetization </w:t>
      </w:r>
      <w:r w:rsidR="0095763A" w:rsidRPr="0095763A">
        <w:rPr>
          <w:b/>
          <w:sz w:val="22"/>
          <w:szCs w:val="22"/>
        </w:rPr>
        <w:t>M</w:t>
      </w:r>
      <w:r w:rsidR="0095763A" w:rsidRPr="005E5CB1">
        <w:rPr>
          <w:sz w:val="22"/>
          <w:szCs w:val="22"/>
        </w:rPr>
        <w:t xml:space="preserve"> of </w:t>
      </w:r>
      <w:r w:rsidR="007E0F89">
        <w:rPr>
          <w:sz w:val="22"/>
          <w:szCs w:val="22"/>
        </w:rPr>
        <w:t>a</w:t>
      </w:r>
      <w:r w:rsidR="0024550B">
        <w:rPr>
          <w:sz w:val="22"/>
          <w:szCs w:val="22"/>
        </w:rPr>
        <w:t xml:space="preserve"> material in a</w:t>
      </w:r>
      <w:r w:rsidR="0095763A" w:rsidRPr="005E5CB1">
        <w:rPr>
          <w:sz w:val="22"/>
          <w:szCs w:val="22"/>
        </w:rPr>
        <w:t xml:space="preserve"> magnetic field and the field intensity </w:t>
      </w:r>
      <w:r w:rsidR="0095763A" w:rsidRPr="0095763A">
        <w:rPr>
          <w:b/>
          <w:sz w:val="22"/>
          <w:szCs w:val="22"/>
        </w:rPr>
        <w:t>H</w:t>
      </w:r>
      <w:r w:rsidR="0095763A" w:rsidRPr="005E5CB1">
        <w:rPr>
          <w:sz w:val="22"/>
          <w:szCs w:val="22"/>
        </w:rPr>
        <w:t>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963"/>
        <w:gridCol w:w="1102"/>
      </w:tblGrid>
      <w:tr w:rsidR="0095763A" w:rsidRPr="00D10A63" w14:paraId="5A93AA20" w14:textId="77777777" w:rsidTr="00593144">
        <w:trPr>
          <w:jc w:val="center"/>
        </w:trPr>
        <w:tc>
          <w:tcPr>
            <w:tcW w:w="7963" w:type="dxa"/>
            <w:vAlign w:val="center"/>
          </w:tcPr>
          <w:p w14:paraId="66834DA2" w14:textId="77777777" w:rsidR="0095763A" w:rsidRPr="00D10A63" w:rsidRDefault="0095763A" w:rsidP="00593144">
            <w:pPr>
              <w:pStyle w:val="Odstavec"/>
              <w:spacing w:before="0" w:after="120"/>
              <w:ind w:firstLine="425"/>
              <w:jc w:val="center"/>
              <w:rPr>
                <w:sz w:val="22"/>
                <w:szCs w:val="22"/>
                <w:lang w:val="en-US"/>
              </w:rPr>
            </w:pPr>
            <w:r w:rsidRPr="00252932">
              <w:rPr>
                <w:b/>
                <w:sz w:val="22"/>
                <w:szCs w:val="22"/>
                <w:lang w:val="en-US"/>
              </w:rPr>
              <w:t>M</w:t>
            </w:r>
            <w:r w:rsidRPr="00252932">
              <w:rPr>
                <w:sz w:val="22"/>
                <w:szCs w:val="22"/>
                <w:lang w:val="en-US"/>
              </w:rPr>
              <w:t xml:space="preserve"> = </w:t>
            </w:r>
            <w:proofErr w:type="spellStart"/>
            <w:r w:rsidRPr="00252932">
              <w:rPr>
                <w:i/>
                <w:sz w:val="22"/>
                <w:szCs w:val="22"/>
              </w:rPr>
              <w:t>χ</w:t>
            </w:r>
            <w:r w:rsidRPr="00252932">
              <w:rPr>
                <w:sz w:val="22"/>
                <w:szCs w:val="22"/>
                <w:vertAlign w:val="subscript"/>
              </w:rPr>
              <w:t>m</w:t>
            </w:r>
            <w:proofErr w:type="spellEnd"/>
            <w:r w:rsidRPr="00252932">
              <w:rPr>
                <w:sz w:val="22"/>
                <w:szCs w:val="22"/>
                <w:lang w:val="en-US"/>
              </w:rPr>
              <w:t xml:space="preserve"> </w:t>
            </w:r>
            <w:r w:rsidRPr="00252932">
              <w:rPr>
                <w:b/>
                <w:sz w:val="22"/>
                <w:szCs w:val="22"/>
                <w:lang w:val="en-US"/>
              </w:rPr>
              <w:t>H</w:t>
            </w:r>
            <w:r w:rsidRPr="007C60B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02" w:type="dxa"/>
            <w:vAlign w:val="center"/>
          </w:tcPr>
          <w:p w14:paraId="56461B57" w14:textId="77777777" w:rsidR="0095763A" w:rsidRPr="00D10A63" w:rsidRDefault="0095763A" w:rsidP="00593144">
            <w:pPr>
              <w:pStyle w:val="Tabulka"/>
              <w:spacing w:before="0" w:after="120"/>
              <w:jc w:val="right"/>
              <w:rPr>
                <w:sz w:val="22"/>
                <w:szCs w:val="22"/>
                <w:lang w:val="en-US"/>
              </w:rPr>
            </w:pPr>
            <w:r w:rsidRPr="00D10A63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1</w:t>
            </w:r>
            <w:r w:rsidRPr="00D10A63">
              <w:rPr>
                <w:sz w:val="22"/>
                <w:szCs w:val="22"/>
                <w:lang w:val="en-US"/>
              </w:rPr>
              <w:t xml:space="preserve">) </w:t>
            </w:r>
          </w:p>
        </w:tc>
      </w:tr>
    </w:tbl>
    <w:p w14:paraId="6DF27F70" w14:textId="77777777" w:rsidR="0095763A" w:rsidRPr="005E5CB1" w:rsidRDefault="0095763A" w:rsidP="0095763A">
      <w:pPr>
        <w:ind w:left="283"/>
        <w:rPr>
          <w:sz w:val="22"/>
          <w:szCs w:val="22"/>
        </w:rPr>
      </w:pPr>
      <w:r w:rsidRPr="005E5CB1">
        <w:rPr>
          <w:sz w:val="22"/>
          <w:szCs w:val="22"/>
        </w:rPr>
        <w:t xml:space="preserve">All materials can be classified </w:t>
      </w:r>
      <w:r w:rsidR="00AA2A7E" w:rsidRPr="005E5CB1">
        <w:rPr>
          <w:sz w:val="22"/>
          <w:szCs w:val="22"/>
        </w:rPr>
        <w:t xml:space="preserve">into three groups </w:t>
      </w:r>
      <w:r w:rsidRPr="005E5CB1">
        <w:rPr>
          <w:sz w:val="22"/>
          <w:szCs w:val="22"/>
        </w:rPr>
        <w:t xml:space="preserve">by </w:t>
      </w:r>
      <w:r>
        <w:rPr>
          <w:sz w:val="22"/>
          <w:szCs w:val="22"/>
        </w:rPr>
        <w:t xml:space="preserve">the </w:t>
      </w:r>
      <w:r w:rsidRPr="005E5CB1">
        <w:rPr>
          <w:sz w:val="22"/>
          <w:szCs w:val="22"/>
        </w:rPr>
        <w:t>magnetic susceptibility</w:t>
      </w:r>
      <w:r w:rsidR="005451CB" w:rsidRPr="005451CB">
        <w:rPr>
          <w:sz w:val="22"/>
          <w:szCs w:val="22"/>
        </w:rPr>
        <w:t xml:space="preserve"> </w:t>
      </w:r>
      <w:r w:rsidR="005451CB" w:rsidRPr="005E5CB1">
        <w:rPr>
          <w:sz w:val="22"/>
          <w:szCs w:val="22"/>
        </w:rPr>
        <w:t>value</w:t>
      </w:r>
      <w:r w:rsidR="00AA2A7E">
        <w:rPr>
          <w:sz w:val="22"/>
          <w:szCs w:val="22"/>
        </w:rPr>
        <w:t>. The corresponding sets are as follows:</w:t>
      </w:r>
    </w:p>
    <w:p w14:paraId="0B0FE886" w14:textId="77777777" w:rsidR="0095763A" w:rsidRPr="00252932" w:rsidRDefault="0095763A" w:rsidP="0095763A">
      <w:pPr>
        <w:numPr>
          <w:ilvl w:val="0"/>
          <w:numId w:val="7"/>
        </w:numPr>
        <w:rPr>
          <w:sz w:val="22"/>
          <w:szCs w:val="22"/>
        </w:rPr>
      </w:pPr>
      <w:r w:rsidRPr="005E5CB1">
        <w:rPr>
          <w:sz w:val="22"/>
          <w:szCs w:val="22"/>
        </w:rPr>
        <w:t xml:space="preserve"> </w:t>
      </w:r>
      <w:r w:rsidR="00426EA0">
        <w:rPr>
          <w:sz w:val="22"/>
          <w:szCs w:val="22"/>
        </w:rPr>
        <w:t>d</w:t>
      </w:r>
      <w:r w:rsidRPr="00252932">
        <w:rPr>
          <w:sz w:val="22"/>
          <w:szCs w:val="22"/>
        </w:rPr>
        <w:t>iamagnetic</w:t>
      </w:r>
      <w:r w:rsidR="00426EA0">
        <w:rPr>
          <w:sz w:val="22"/>
          <w:szCs w:val="22"/>
        </w:rPr>
        <w:t>,</w:t>
      </w:r>
      <w:r w:rsidRPr="00252932">
        <w:rPr>
          <w:sz w:val="22"/>
          <w:szCs w:val="22"/>
        </w:rPr>
        <w:tab/>
        <w:t xml:space="preserve">− 1 &lt; </w:t>
      </w:r>
      <w:proofErr w:type="spellStart"/>
      <w:r w:rsidRPr="00252932">
        <w:rPr>
          <w:i/>
          <w:sz w:val="22"/>
          <w:szCs w:val="22"/>
        </w:rPr>
        <w:t>χ</w:t>
      </w:r>
      <w:r w:rsidRPr="00252932">
        <w:rPr>
          <w:sz w:val="22"/>
          <w:szCs w:val="22"/>
          <w:vertAlign w:val="subscript"/>
        </w:rPr>
        <w:t>m</w:t>
      </w:r>
      <w:proofErr w:type="spellEnd"/>
      <w:r w:rsidR="00426EA0">
        <w:rPr>
          <w:sz w:val="22"/>
          <w:szCs w:val="22"/>
        </w:rPr>
        <w:t xml:space="preserve"> &lt; </w:t>
      </w:r>
      <w:proofErr w:type="gramStart"/>
      <w:r w:rsidR="00426EA0">
        <w:rPr>
          <w:sz w:val="22"/>
          <w:szCs w:val="22"/>
        </w:rPr>
        <w:t>0;</w:t>
      </w:r>
      <w:proofErr w:type="gramEnd"/>
    </w:p>
    <w:p w14:paraId="7C580177" w14:textId="77777777" w:rsidR="0095763A" w:rsidRPr="00252932" w:rsidRDefault="00426EA0" w:rsidP="0095763A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 xml:space="preserve"> paramagnetic,</w:t>
      </w:r>
      <w:r w:rsidR="0095763A" w:rsidRPr="00252932">
        <w:rPr>
          <w:sz w:val="22"/>
          <w:szCs w:val="22"/>
        </w:rPr>
        <w:tab/>
        <w:t xml:space="preserve">0 &lt; </w:t>
      </w:r>
      <w:proofErr w:type="spellStart"/>
      <w:r w:rsidR="0095763A" w:rsidRPr="00252932">
        <w:rPr>
          <w:i/>
          <w:sz w:val="22"/>
          <w:szCs w:val="22"/>
        </w:rPr>
        <w:t>χ</w:t>
      </w:r>
      <w:r w:rsidR="0095763A" w:rsidRPr="00252932">
        <w:rPr>
          <w:sz w:val="22"/>
          <w:szCs w:val="22"/>
          <w:vertAlign w:val="subscript"/>
        </w:rPr>
        <w:t>m</w:t>
      </w:r>
      <w:proofErr w:type="spellEnd"/>
      <w:r w:rsidR="0095763A" w:rsidRPr="00252932">
        <w:rPr>
          <w:sz w:val="22"/>
          <w:szCs w:val="22"/>
        </w:rPr>
        <w:t xml:space="preserve"> &lt;&lt; </w:t>
      </w:r>
      <w:proofErr w:type="gramStart"/>
      <w:r w:rsidR="0095763A" w:rsidRPr="00252932">
        <w:rPr>
          <w:sz w:val="22"/>
          <w:szCs w:val="22"/>
        </w:rPr>
        <w:t>1</w:t>
      </w:r>
      <w:r>
        <w:rPr>
          <w:sz w:val="22"/>
          <w:szCs w:val="22"/>
        </w:rPr>
        <w:t>;</w:t>
      </w:r>
      <w:proofErr w:type="gramEnd"/>
    </w:p>
    <w:p w14:paraId="573D398D" w14:textId="77777777" w:rsidR="0095763A" w:rsidRDefault="00426EA0" w:rsidP="0095763A">
      <w:pPr>
        <w:numPr>
          <w:ilvl w:val="0"/>
          <w:numId w:val="7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ferromagnetic,</w:t>
      </w:r>
      <w:r w:rsidR="0095763A" w:rsidRPr="00252932">
        <w:rPr>
          <w:sz w:val="22"/>
          <w:szCs w:val="22"/>
        </w:rPr>
        <w:tab/>
      </w:r>
      <w:proofErr w:type="spellStart"/>
      <w:r w:rsidR="0095763A" w:rsidRPr="00252932">
        <w:rPr>
          <w:i/>
          <w:sz w:val="22"/>
          <w:szCs w:val="22"/>
        </w:rPr>
        <w:t>χ</w:t>
      </w:r>
      <w:r w:rsidR="0095763A" w:rsidRPr="00252932">
        <w:rPr>
          <w:sz w:val="22"/>
          <w:szCs w:val="22"/>
          <w:vertAlign w:val="subscript"/>
        </w:rPr>
        <w:t>m</w:t>
      </w:r>
      <w:proofErr w:type="spellEnd"/>
      <w:r w:rsidR="0095763A" w:rsidRPr="005E5CB1">
        <w:rPr>
          <w:sz w:val="22"/>
          <w:szCs w:val="22"/>
        </w:rPr>
        <w:t xml:space="preserve"> </w:t>
      </w:r>
      <w:r w:rsidR="0095763A" w:rsidRPr="00252932">
        <w:rPr>
          <w:sz w:val="22"/>
          <w:szCs w:val="22"/>
        </w:rPr>
        <w:t>&gt;&gt; 1.</w:t>
      </w:r>
    </w:p>
    <w:p w14:paraId="62D5B1DC" w14:textId="77777777" w:rsidR="0095763A" w:rsidRPr="005E5CB1" w:rsidRDefault="00AA2A7E" w:rsidP="0095763A">
      <w:pPr>
        <w:autoSpaceDE w:val="0"/>
        <w:autoSpaceDN w:val="0"/>
        <w:adjustRightInd w:val="0"/>
        <w:ind w:rightChars="292" w:right="613"/>
        <w:rPr>
          <w:sz w:val="22"/>
          <w:szCs w:val="22"/>
        </w:rPr>
      </w:pPr>
      <w:r>
        <w:rPr>
          <w:sz w:val="22"/>
          <w:szCs w:val="22"/>
        </w:rPr>
        <w:t>Magnetic susceptibility measureme</w:t>
      </w:r>
      <w:r w:rsidR="005451CB">
        <w:rPr>
          <w:sz w:val="22"/>
          <w:szCs w:val="22"/>
        </w:rPr>
        <w:t>nt is typically performed via diverse</w:t>
      </w:r>
      <w:r w:rsidR="0095763A" w:rsidRPr="005E5CB1">
        <w:rPr>
          <w:sz w:val="22"/>
          <w:szCs w:val="22"/>
        </w:rPr>
        <w:t xml:space="preserve"> methods</w:t>
      </w:r>
      <w:r>
        <w:rPr>
          <w:sz w:val="22"/>
          <w:szCs w:val="22"/>
        </w:rPr>
        <w:t xml:space="preserve">, such as </w:t>
      </w:r>
      <w:r w:rsidRPr="005E5CB1">
        <w:rPr>
          <w:sz w:val="22"/>
          <w:szCs w:val="22"/>
        </w:rPr>
        <w:t>F</w:t>
      </w:r>
      <w:r>
        <w:rPr>
          <w:sz w:val="22"/>
          <w:szCs w:val="22"/>
        </w:rPr>
        <w:t xml:space="preserve">araday´s scale, </w:t>
      </w:r>
      <w:proofErr w:type="spellStart"/>
      <w:proofErr w:type="gramStart"/>
      <w:r>
        <w:rPr>
          <w:sz w:val="22"/>
          <w:szCs w:val="22"/>
        </w:rPr>
        <w:t>Guoy</w:t>
      </w:r>
      <w:r w:rsidRPr="0095763A">
        <w:rPr>
          <w:sz w:val="22"/>
          <w:szCs w:val="22"/>
        </w:rPr>
        <w:t>‘</w:t>
      </w:r>
      <w:proofErr w:type="gramEnd"/>
      <w:r w:rsidRPr="005E5CB1">
        <w:rPr>
          <w:sz w:val="22"/>
          <w:szCs w:val="22"/>
        </w:rPr>
        <w:t>s</w:t>
      </w:r>
      <w:proofErr w:type="spellEnd"/>
      <w:r w:rsidRPr="005E5CB1">
        <w:rPr>
          <w:sz w:val="22"/>
          <w:szCs w:val="22"/>
        </w:rPr>
        <w:t xml:space="preserve"> scale</w:t>
      </w:r>
      <w:r>
        <w:rPr>
          <w:sz w:val="22"/>
          <w:szCs w:val="22"/>
        </w:rPr>
        <w:t>,</w:t>
      </w:r>
      <w:r w:rsidRPr="005E5CB1">
        <w:rPr>
          <w:sz w:val="22"/>
          <w:szCs w:val="22"/>
        </w:rPr>
        <w:t xml:space="preserve"> or </w:t>
      </w:r>
      <w:r>
        <w:rPr>
          <w:sz w:val="22"/>
          <w:szCs w:val="22"/>
        </w:rPr>
        <w:t>the inductive technique using</w:t>
      </w:r>
      <w:r w:rsidRPr="005E5CB1">
        <w:rPr>
          <w:sz w:val="22"/>
          <w:szCs w:val="22"/>
        </w:rPr>
        <w:t xml:space="preserve"> </w:t>
      </w:r>
      <w:r w:rsidR="005E0DFC" w:rsidRPr="005E0DFC">
        <w:rPr>
          <w:sz w:val="22"/>
          <w:szCs w:val="22"/>
        </w:rPr>
        <w:t>a</w:t>
      </w:r>
      <w:r w:rsidRPr="005E0DFC">
        <w:rPr>
          <w:sz w:val="22"/>
          <w:szCs w:val="22"/>
        </w:rPr>
        <w:t xml:space="preserve"> SQUID magnetometer.</w:t>
      </w:r>
      <w:r w:rsidR="0095763A" w:rsidRPr="005E0DFC">
        <w:rPr>
          <w:sz w:val="22"/>
          <w:szCs w:val="22"/>
        </w:rPr>
        <w:t xml:space="preserve"> </w:t>
      </w:r>
      <w:r w:rsidR="00A9642D" w:rsidRPr="005E0DFC">
        <w:rPr>
          <w:sz w:val="22"/>
          <w:szCs w:val="22"/>
        </w:rPr>
        <w:t>A</w:t>
      </w:r>
      <w:r w:rsidR="0095763A" w:rsidRPr="005E5CB1">
        <w:rPr>
          <w:sz w:val="22"/>
          <w:szCs w:val="22"/>
        </w:rPr>
        <w:t xml:space="preserve"> detai</w:t>
      </w:r>
      <w:r>
        <w:rPr>
          <w:sz w:val="22"/>
          <w:szCs w:val="22"/>
        </w:rPr>
        <w:t>led description of these approaches</w:t>
      </w:r>
      <w:r w:rsidR="00A9642D">
        <w:rPr>
          <w:sz w:val="22"/>
          <w:szCs w:val="22"/>
        </w:rPr>
        <w:t xml:space="preserve"> is proposed in </w:t>
      </w:r>
      <w:r>
        <w:rPr>
          <w:sz w:val="22"/>
          <w:szCs w:val="22"/>
        </w:rPr>
        <w:t xml:space="preserve">several related </w:t>
      </w:r>
      <w:r w:rsidR="005E0DFC">
        <w:rPr>
          <w:sz w:val="22"/>
          <w:szCs w:val="22"/>
        </w:rPr>
        <w:t>sources</w:t>
      </w:r>
      <w:r w:rsidR="0095763A" w:rsidRPr="005E5CB1">
        <w:rPr>
          <w:sz w:val="22"/>
          <w:szCs w:val="22"/>
        </w:rPr>
        <w:t>.</w:t>
      </w:r>
      <w:r w:rsidR="0095763A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95763A" w:rsidRPr="005E5CB1">
        <w:rPr>
          <w:sz w:val="22"/>
          <w:szCs w:val="22"/>
        </w:rPr>
        <w:t>he</w:t>
      </w:r>
      <w:r>
        <w:rPr>
          <w:sz w:val="22"/>
          <w:szCs w:val="22"/>
        </w:rPr>
        <w:t xml:space="preserve"> discussed task can be also carried out by means of magnetic resonance</w:t>
      </w:r>
      <w:r w:rsidR="0095763A" w:rsidRPr="005E5CB1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95763A" w:rsidRPr="005E5CB1">
        <w:rPr>
          <w:sz w:val="22"/>
          <w:szCs w:val="22"/>
        </w:rPr>
        <w:t>MR</w:t>
      </w:r>
      <w:r>
        <w:rPr>
          <w:sz w:val="22"/>
          <w:szCs w:val="22"/>
        </w:rPr>
        <w:t>)</w:t>
      </w:r>
      <w:r w:rsidR="0095763A" w:rsidRPr="005E5CB1">
        <w:rPr>
          <w:sz w:val="22"/>
          <w:szCs w:val="22"/>
        </w:rPr>
        <w:fldChar w:fldCharType="begin"/>
      </w:r>
      <w:r w:rsidR="0095763A" w:rsidRPr="005E5CB1">
        <w:rPr>
          <w:sz w:val="22"/>
          <w:szCs w:val="22"/>
        </w:rPr>
        <w:instrText xml:space="preserve"> REF _Ref274822805 \r \h  \* MERGEFORMAT </w:instrText>
      </w:r>
      <w:r w:rsidR="0095763A" w:rsidRPr="005E5CB1">
        <w:rPr>
          <w:sz w:val="22"/>
          <w:szCs w:val="22"/>
        </w:rPr>
      </w:r>
      <w:r w:rsidR="00084968">
        <w:rPr>
          <w:sz w:val="22"/>
          <w:szCs w:val="22"/>
        </w:rPr>
        <w:fldChar w:fldCharType="separate"/>
      </w:r>
      <w:r w:rsidR="0095763A" w:rsidRPr="005E5CB1">
        <w:rPr>
          <w:sz w:val="22"/>
          <w:szCs w:val="22"/>
        </w:rPr>
        <w:fldChar w:fldCharType="end"/>
      </w:r>
      <w:r>
        <w:rPr>
          <w:sz w:val="22"/>
          <w:szCs w:val="22"/>
        </w:rPr>
        <w:t>, which nevertheless yields only approximate results</w:t>
      </w:r>
      <w:r w:rsidR="00080535">
        <w:rPr>
          <w:sz w:val="22"/>
          <w:szCs w:val="22"/>
        </w:rPr>
        <w:t>, requiring one of the above-mentioned</w:t>
      </w:r>
      <w:r w:rsidR="0095763A" w:rsidRPr="005E5CB1">
        <w:rPr>
          <w:sz w:val="22"/>
          <w:szCs w:val="22"/>
        </w:rPr>
        <w:t xml:space="preserve"> method</w:t>
      </w:r>
      <w:r w:rsidR="00080535">
        <w:rPr>
          <w:sz w:val="22"/>
          <w:szCs w:val="22"/>
        </w:rPr>
        <w:t xml:space="preserve">s to verify the </w:t>
      </w:r>
      <w:r w:rsidR="005451CB">
        <w:rPr>
          <w:sz w:val="22"/>
          <w:szCs w:val="22"/>
        </w:rPr>
        <w:t>outcome</w:t>
      </w:r>
      <w:r w:rsidR="00080535">
        <w:rPr>
          <w:sz w:val="22"/>
          <w:szCs w:val="22"/>
        </w:rPr>
        <w:t>.</w:t>
      </w:r>
      <w:r w:rsidR="0095763A" w:rsidRPr="005E5CB1">
        <w:rPr>
          <w:sz w:val="22"/>
          <w:szCs w:val="22"/>
        </w:rPr>
        <w:t xml:space="preserve"> </w:t>
      </w:r>
    </w:p>
    <w:p w14:paraId="3B152462" w14:textId="77777777" w:rsidR="00802EFF" w:rsidRDefault="00802EFF" w:rsidP="00802EFF">
      <w:pPr>
        <w:autoSpaceDE w:val="0"/>
        <w:autoSpaceDN w:val="0"/>
        <w:adjustRightInd w:val="0"/>
        <w:ind w:rightChars="292" w:right="613"/>
        <w:rPr>
          <w:rFonts w:ascii="CMR10" w:hAnsi="CMR10" w:cs="Calibri"/>
          <w:sz w:val="22"/>
          <w:szCs w:val="22"/>
        </w:rPr>
      </w:pPr>
    </w:p>
    <w:p w14:paraId="352186D0" w14:textId="77777777" w:rsidR="00802EFF" w:rsidRDefault="005E0DFC" w:rsidP="00802EFF">
      <w:pPr>
        <w:autoSpaceDE w:val="0"/>
        <w:autoSpaceDN w:val="0"/>
        <w:adjustRightInd w:val="0"/>
        <w:ind w:rightChars="292" w:right="613"/>
        <w:rPr>
          <w:sz w:val="22"/>
          <w:szCs w:val="22"/>
        </w:rPr>
      </w:pPr>
      <w:r>
        <w:rPr>
          <w:sz w:val="22"/>
          <w:szCs w:val="22"/>
        </w:rPr>
        <w:t>The present paper analyzes the magnetic susceptibility of materials that appear to be non-ferromagnetic from the macroscopic perspective. The individual chapters then characterize the modeling of the reaction field in the vicinity of variously shaped samples (spherical</w:t>
      </w:r>
      <w:r w:rsidR="00802EFF" w:rsidRPr="0095763A">
        <w:rPr>
          <w:sz w:val="22"/>
          <w:szCs w:val="22"/>
        </w:rPr>
        <w:t>,</w:t>
      </w:r>
      <w:r w:rsidR="007403E1">
        <w:rPr>
          <w:sz w:val="22"/>
          <w:szCs w:val="22"/>
        </w:rPr>
        <w:t xml:space="preserve"> cylindrical, and cuboidal) of</w:t>
      </w:r>
      <w:r>
        <w:rPr>
          <w:sz w:val="22"/>
          <w:szCs w:val="22"/>
        </w:rPr>
        <w:t xml:space="preserve"> different materials (</w:t>
      </w:r>
      <w:proofErr w:type="spellStart"/>
      <w:r>
        <w:rPr>
          <w:sz w:val="22"/>
          <w:szCs w:val="22"/>
        </w:rPr>
        <w:t>aluminium</w:t>
      </w:r>
      <w:proofErr w:type="spellEnd"/>
      <w:r>
        <w:rPr>
          <w:sz w:val="22"/>
          <w:szCs w:val="22"/>
        </w:rPr>
        <w:t>, copper</w:t>
      </w:r>
      <w:r w:rsidR="00802EFF" w:rsidRPr="0095763A">
        <w:rPr>
          <w:sz w:val="22"/>
          <w:szCs w:val="22"/>
        </w:rPr>
        <w:t>).</w:t>
      </w:r>
    </w:p>
    <w:p w14:paraId="623DB0C7" w14:textId="77777777" w:rsidR="001A3658" w:rsidRDefault="001A3658" w:rsidP="00802EFF">
      <w:pPr>
        <w:autoSpaceDE w:val="0"/>
        <w:autoSpaceDN w:val="0"/>
        <w:adjustRightInd w:val="0"/>
        <w:ind w:rightChars="292" w:right="613"/>
        <w:rPr>
          <w:sz w:val="22"/>
          <w:szCs w:val="22"/>
        </w:rPr>
      </w:pPr>
    </w:p>
    <w:p w14:paraId="73B3AC9D" w14:textId="77777777" w:rsidR="001A3658" w:rsidRDefault="001A3658" w:rsidP="001A3658">
      <w:pPr>
        <w:pStyle w:val="BodyText"/>
        <w:rPr>
          <w:b/>
          <w:bCs/>
        </w:rPr>
      </w:pPr>
      <w:r>
        <w:rPr>
          <w:rFonts w:hint="eastAsia"/>
          <w:b/>
          <w:bCs/>
        </w:rPr>
        <w:t xml:space="preserve">2. </w:t>
      </w:r>
      <w:r>
        <w:rPr>
          <w:b/>
          <w:bCs/>
        </w:rPr>
        <w:t>Methods</w:t>
      </w:r>
    </w:p>
    <w:p w14:paraId="4EF1F992" w14:textId="77777777" w:rsidR="001A3658" w:rsidRPr="007403E1" w:rsidRDefault="00080535" w:rsidP="001A3658">
      <w:pPr>
        <w:pStyle w:val="Odstavec"/>
        <w:tabs>
          <w:tab w:val="left" w:pos="362"/>
        </w:tabs>
        <w:spacing w:before="0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MR-based </w:t>
      </w:r>
      <w:r w:rsidR="001A3658" w:rsidRPr="006E149F">
        <w:rPr>
          <w:sz w:val="22"/>
          <w:szCs w:val="22"/>
          <w:lang w:val="en-US"/>
        </w:rPr>
        <w:t>suscep</w:t>
      </w:r>
      <w:r>
        <w:rPr>
          <w:sz w:val="22"/>
          <w:szCs w:val="22"/>
          <w:lang w:val="en-US"/>
        </w:rPr>
        <w:t>tibility measurement exploits</w:t>
      </w:r>
      <w:r w:rsidR="001A3658" w:rsidRPr="006E149F">
        <w:rPr>
          <w:sz w:val="22"/>
          <w:szCs w:val="22"/>
          <w:lang w:val="en-US"/>
        </w:rPr>
        <w:t xml:space="preserve"> the assumption of </w:t>
      </w:r>
      <w:r>
        <w:rPr>
          <w:sz w:val="22"/>
          <w:szCs w:val="22"/>
          <w:lang w:val="en-US"/>
        </w:rPr>
        <w:t xml:space="preserve">a </w:t>
      </w:r>
      <w:r w:rsidR="001A3658" w:rsidRPr="006E149F">
        <w:rPr>
          <w:sz w:val="22"/>
          <w:szCs w:val="22"/>
          <w:lang w:val="en-US"/>
        </w:rPr>
        <w:t>constant magnetic flux in the working space of</w:t>
      </w:r>
      <w:r>
        <w:rPr>
          <w:sz w:val="22"/>
          <w:szCs w:val="22"/>
          <w:lang w:val="en-US"/>
        </w:rPr>
        <w:t xml:space="preserve"> a</w:t>
      </w:r>
      <w:r w:rsidR="001A3658" w:rsidRPr="006E149F">
        <w:rPr>
          <w:sz w:val="22"/>
          <w:szCs w:val="22"/>
          <w:lang w:val="en-US"/>
        </w:rPr>
        <w:t xml:space="preserve"> superconducting magnet. Inserting a specimen with magnetic susceptibility </w:t>
      </w:r>
      <w:r w:rsidR="001A3658" w:rsidRPr="006E149F">
        <w:rPr>
          <w:i/>
          <w:sz w:val="22"/>
          <w:szCs w:val="22"/>
          <w:lang w:val="en-US"/>
        </w:rPr>
        <w:sym w:font="Symbol" w:char="0063"/>
      </w:r>
      <w:r w:rsidR="001A3658" w:rsidRPr="006E149F">
        <w:rPr>
          <w:sz w:val="22"/>
          <w:szCs w:val="22"/>
          <w:vertAlign w:val="subscript"/>
          <w:lang w:val="en-US"/>
        </w:rPr>
        <w:t>s</w:t>
      </w:r>
      <w:r w:rsidR="001A3658" w:rsidRPr="006E149F">
        <w:rPr>
          <w:sz w:val="22"/>
          <w:szCs w:val="22"/>
          <w:lang w:val="en-US"/>
        </w:rPr>
        <w:t xml:space="preserve"> </w:t>
      </w:r>
      <w:r w:rsidR="001A3658" w:rsidRPr="007403E1">
        <w:rPr>
          <w:sz w:val="22"/>
          <w:szCs w:val="22"/>
          <w:lang w:val="en-US"/>
        </w:rPr>
        <w:t xml:space="preserve">causes local deformation of </w:t>
      </w:r>
      <w:r w:rsidRPr="007403E1">
        <w:rPr>
          <w:sz w:val="22"/>
          <w:szCs w:val="22"/>
          <w:lang w:val="en-US"/>
        </w:rPr>
        <w:t xml:space="preserve">a </w:t>
      </w:r>
      <w:r w:rsidR="001A3658" w:rsidRPr="007403E1">
        <w:rPr>
          <w:sz w:val="22"/>
          <w:szCs w:val="22"/>
          <w:lang w:val="en-US"/>
        </w:rPr>
        <w:t>previously homogeneous magnetic field</w:t>
      </w:r>
      <w:r w:rsidRPr="007403E1">
        <w:rPr>
          <w:sz w:val="22"/>
          <w:szCs w:val="22"/>
          <w:lang w:val="en-US"/>
        </w:rPr>
        <w:t xml:space="preserve"> (Fig. 1).</w:t>
      </w:r>
    </w:p>
    <w:p w14:paraId="34003DAA" w14:textId="77777777" w:rsidR="001A3658" w:rsidRPr="006E149F" w:rsidRDefault="00080535" w:rsidP="001A3658">
      <w:pPr>
        <w:pStyle w:val="Odstavec"/>
        <w:tabs>
          <w:tab w:val="left" w:pos="362"/>
        </w:tabs>
        <w:spacing w:before="0"/>
        <w:ind w:firstLine="0"/>
        <w:rPr>
          <w:sz w:val="22"/>
          <w:szCs w:val="22"/>
          <w:lang w:val="en-US"/>
        </w:rPr>
      </w:pPr>
      <w:r w:rsidRPr="007403E1">
        <w:rPr>
          <w:sz w:val="22"/>
          <w:szCs w:val="22"/>
          <w:lang w:val="en-US"/>
        </w:rPr>
        <w:t>The magnitude of such a</w:t>
      </w:r>
      <w:r w:rsidR="001A3658" w:rsidRPr="007403E1">
        <w:rPr>
          <w:sz w:val="22"/>
          <w:szCs w:val="22"/>
          <w:lang w:val="en-US"/>
        </w:rPr>
        <w:t xml:space="preserve"> deformation</w:t>
      </w:r>
      <w:r>
        <w:rPr>
          <w:sz w:val="22"/>
          <w:szCs w:val="22"/>
          <w:lang w:val="en-US"/>
        </w:rPr>
        <w:t xml:space="preserve"> depends on the difference between the magnetic susceptibilities</w:t>
      </w:r>
      <w:r w:rsidR="001A3658" w:rsidRPr="006E149F">
        <w:rPr>
          <w:sz w:val="22"/>
          <w:szCs w:val="22"/>
          <w:lang w:val="en-US"/>
        </w:rPr>
        <w:t xml:space="preserve"> of the </w:t>
      </w:r>
      <w:r w:rsidR="001A3658">
        <w:rPr>
          <w:sz w:val="22"/>
          <w:szCs w:val="22"/>
          <w:lang w:val="en-US"/>
        </w:rPr>
        <w:t>sample</w:t>
      </w:r>
      <w:r w:rsidR="00336DD1">
        <w:rPr>
          <w:sz w:val="22"/>
          <w:szCs w:val="22"/>
          <w:lang w:val="en-US"/>
        </w:rPr>
        <w:t xml:space="preserve"> (</w:t>
      </w:r>
      <w:proofErr w:type="spellStart"/>
      <w:r w:rsidR="001A3658" w:rsidRPr="006E149F">
        <w:rPr>
          <w:i/>
          <w:sz w:val="22"/>
          <w:szCs w:val="22"/>
          <w:lang w:val="en-US"/>
        </w:rPr>
        <w:t>χ</w:t>
      </w:r>
      <w:r w:rsidR="001A3658" w:rsidRPr="006E149F">
        <w:rPr>
          <w:sz w:val="22"/>
          <w:szCs w:val="22"/>
          <w:vertAlign w:val="subscript"/>
          <w:lang w:val="en-US"/>
        </w:rPr>
        <w:t>s</w:t>
      </w:r>
      <w:proofErr w:type="spellEnd"/>
      <w:r w:rsidR="00336DD1">
        <w:rPr>
          <w:sz w:val="22"/>
          <w:szCs w:val="22"/>
          <w:lang w:val="en-US"/>
        </w:rPr>
        <w:t xml:space="preserve">) </w:t>
      </w:r>
      <w:r>
        <w:rPr>
          <w:sz w:val="22"/>
          <w:szCs w:val="22"/>
          <w:lang w:val="en-US"/>
        </w:rPr>
        <w:t xml:space="preserve">and </w:t>
      </w:r>
      <w:r w:rsidR="001A3658" w:rsidRPr="006E149F">
        <w:rPr>
          <w:sz w:val="22"/>
          <w:szCs w:val="22"/>
          <w:lang w:val="en-US"/>
        </w:rPr>
        <w:t>its vicinity</w:t>
      </w:r>
      <w:r w:rsidR="00336DD1">
        <w:rPr>
          <w:sz w:val="22"/>
          <w:szCs w:val="22"/>
          <w:lang w:val="en-US"/>
        </w:rPr>
        <w:t xml:space="preserve"> (</w:t>
      </w:r>
      <w:r w:rsidR="001A3658" w:rsidRPr="006E149F">
        <w:rPr>
          <w:i/>
          <w:sz w:val="22"/>
          <w:szCs w:val="22"/>
          <w:lang w:val="en-US"/>
        </w:rPr>
        <w:sym w:font="Symbol" w:char="0063"/>
      </w:r>
      <w:r w:rsidR="001A3658" w:rsidRPr="006E149F">
        <w:rPr>
          <w:sz w:val="22"/>
          <w:szCs w:val="22"/>
          <w:vertAlign w:val="subscript"/>
          <w:lang w:val="en-US"/>
        </w:rPr>
        <w:t>v</w:t>
      </w:r>
      <w:r w:rsidR="00336DD1">
        <w:rPr>
          <w:sz w:val="22"/>
          <w:szCs w:val="22"/>
          <w:lang w:val="en-US"/>
        </w:rPr>
        <w:t>)</w:t>
      </w:r>
      <w:r>
        <w:rPr>
          <w:sz w:val="22"/>
          <w:szCs w:val="22"/>
          <w:lang w:val="en-US"/>
        </w:rPr>
        <w:t xml:space="preserve">; </w:t>
      </w:r>
      <w:r w:rsidR="001A3658" w:rsidRPr="006E149F">
        <w:rPr>
          <w:sz w:val="22"/>
          <w:szCs w:val="22"/>
          <w:lang w:val="en-US"/>
        </w:rPr>
        <w:t xml:space="preserve">the volume and shape of the </w:t>
      </w:r>
      <w:r w:rsidR="001A3658">
        <w:rPr>
          <w:sz w:val="22"/>
          <w:szCs w:val="22"/>
          <w:lang w:val="en-US"/>
        </w:rPr>
        <w:t>sample</w:t>
      </w:r>
      <w:r>
        <w:rPr>
          <w:sz w:val="22"/>
          <w:szCs w:val="22"/>
          <w:lang w:val="en-US"/>
        </w:rPr>
        <w:t>;</w:t>
      </w:r>
      <w:r w:rsidR="001A3658" w:rsidRPr="006E149F">
        <w:rPr>
          <w:sz w:val="22"/>
          <w:szCs w:val="22"/>
          <w:lang w:val="en-US"/>
        </w:rPr>
        <w:t xml:space="preserve"> and the magnitude of </w:t>
      </w:r>
      <w:r>
        <w:rPr>
          <w:sz w:val="22"/>
          <w:szCs w:val="22"/>
          <w:lang w:val="en-US"/>
        </w:rPr>
        <w:t xml:space="preserve">the </w:t>
      </w:r>
      <w:r w:rsidR="001A3658" w:rsidRPr="006E149F">
        <w:rPr>
          <w:sz w:val="22"/>
          <w:szCs w:val="22"/>
          <w:lang w:val="en-US"/>
        </w:rPr>
        <w:t xml:space="preserve">basic field </w:t>
      </w:r>
      <w:r w:rsidR="001A3658" w:rsidRPr="00080535">
        <w:rPr>
          <w:b/>
          <w:sz w:val="22"/>
          <w:szCs w:val="22"/>
          <w:lang w:val="en-US"/>
        </w:rPr>
        <w:t>B</w:t>
      </w:r>
      <w:r w:rsidR="001A3658" w:rsidRPr="00080535">
        <w:rPr>
          <w:b/>
          <w:sz w:val="22"/>
          <w:szCs w:val="22"/>
          <w:vertAlign w:val="subscript"/>
          <w:lang w:val="en-US"/>
        </w:rPr>
        <w:t>0</w:t>
      </w:r>
      <w:r w:rsidR="001A3658" w:rsidRPr="006E149F">
        <w:rPr>
          <w:sz w:val="22"/>
          <w:szCs w:val="22"/>
          <w:lang w:val="en-US"/>
        </w:rPr>
        <w:t xml:space="preserve">. </w:t>
      </w:r>
    </w:p>
    <w:p w14:paraId="084A849E" w14:textId="77777777" w:rsidR="001A3658" w:rsidRPr="006E149F" w:rsidRDefault="001A3658" w:rsidP="001A3658">
      <w:pPr>
        <w:autoSpaceDE w:val="0"/>
        <w:autoSpaceDN w:val="0"/>
        <w:adjustRightInd w:val="0"/>
        <w:ind w:rightChars="292" w:right="613"/>
        <w:rPr>
          <w:sz w:val="22"/>
          <w:szCs w:val="22"/>
        </w:rPr>
      </w:pPr>
    </w:p>
    <w:p w14:paraId="2DCE5D6B" w14:textId="77777777" w:rsidR="001A3658" w:rsidRPr="006E149F" w:rsidRDefault="001A3658" w:rsidP="001A3658">
      <w:pPr>
        <w:pStyle w:val="Odstavec"/>
        <w:spacing w:before="0"/>
        <w:ind w:firstLine="0"/>
        <w:rPr>
          <w:sz w:val="22"/>
          <w:szCs w:val="22"/>
          <w:lang w:val="en-US"/>
        </w:rPr>
      </w:pPr>
      <w:r w:rsidRPr="006E149F">
        <w:rPr>
          <w:sz w:val="22"/>
          <w:szCs w:val="22"/>
          <w:lang w:val="en-US"/>
        </w:rPr>
        <w:t xml:space="preserve">Let there be a static magnetic field </w:t>
      </w:r>
      <w:r w:rsidRPr="00C71587">
        <w:rPr>
          <w:sz w:val="22"/>
          <w:szCs w:val="22"/>
          <w:lang w:val="en-US"/>
        </w:rPr>
        <w:t xml:space="preserve">described by </w:t>
      </w:r>
      <w:r w:rsidRPr="00C71587">
        <w:rPr>
          <w:b/>
          <w:sz w:val="22"/>
          <w:szCs w:val="22"/>
          <w:lang w:val="en-US"/>
        </w:rPr>
        <w:t>B</w:t>
      </w:r>
      <w:r w:rsidRPr="00C71587">
        <w:rPr>
          <w:b/>
          <w:sz w:val="22"/>
          <w:szCs w:val="22"/>
          <w:vertAlign w:val="subscript"/>
          <w:lang w:val="en-US"/>
        </w:rPr>
        <w:t>0</w:t>
      </w:r>
      <w:r w:rsidR="00080535" w:rsidRPr="00C71587">
        <w:rPr>
          <w:sz w:val="22"/>
          <w:szCs w:val="22"/>
          <w:lang w:val="en-US"/>
        </w:rPr>
        <w:t xml:space="preserve"> </w:t>
      </w:r>
      <w:r w:rsidRPr="00C71587">
        <w:rPr>
          <w:sz w:val="22"/>
          <w:szCs w:val="22"/>
          <w:lang w:val="en-US"/>
        </w:rPr>
        <w:t xml:space="preserve">in the </w:t>
      </w:r>
      <w:r w:rsidR="00080535" w:rsidRPr="00C71587">
        <w:rPr>
          <w:sz w:val="22"/>
          <w:szCs w:val="22"/>
          <w:lang w:val="en-US"/>
        </w:rPr>
        <w:t>direction of axis</w:t>
      </w:r>
      <w:r w:rsidR="00080535" w:rsidRPr="00C71587">
        <w:rPr>
          <w:i/>
          <w:sz w:val="22"/>
          <w:szCs w:val="22"/>
          <w:lang w:val="en-US"/>
        </w:rPr>
        <w:t xml:space="preserve"> </w:t>
      </w:r>
      <w:r w:rsidRPr="00C71587">
        <w:rPr>
          <w:i/>
          <w:sz w:val="22"/>
          <w:szCs w:val="22"/>
          <w:lang w:val="en-US"/>
        </w:rPr>
        <w:t>z</w:t>
      </w:r>
      <w:r w:rsidRPr="00C71587">
        <w:rPr>
          <w:sz w:val="22"/>
          <w:szCs w:val="22"/>
          <w:lang w:val="en-US"/>
        </w:rPr>
        <w:t xml:space="preserve">. Assume that a cylindrical specimen of diameter </w:t>
      </w:r>
      <w:r w:rsidRPr="00C71587">
        <w:rPr>
          <w:i/>
          <w:sz w:val="22"/>
          <w:szCs w:val="22"/>
          <w:lang w:val="en-US"/>
        </w:rPr>
        <w:t>d</w:t>
      </w:r>
      <w:r w:rsidRPr="00C71587">
        <w:rPr>
          <w:sz w:val="22"/>
          <w:szCs w:val="22"/>
          <w:lang w:val="en-US"/>
        </w:rPr>
        <w:t xml:space="preserve"> and length </w:t>
      </w:r>
      <w:r w:rsidRPr="00C71587">
        <w:rPr>
          <w:i/>
          <w:sz w:val="22"/>
          <w:szCs w:val="22"/>
          <w:lang w:val="en-US"/>
        </w:rPr>
        <w:t>l</w:t>
      </w:r>
      <w:r w:rsidRPr="00C71587">
        <w:rPr>
          <w:sz w:val="22"/>
          <w:szCs w:val="22"/>
          <w:lang w:val="en-US"/>
        </w:rPr>
        <w:t xml:space="preserve"> (</w:t>
      </w:r>
      <w:r w:rsidRPr="00C71587">
        <w:rPr>
          <w:i/>
          <w:sz w:val="22"/>
          <w:szCs w:val="22"/>
          <w:lang w:val="en-US"/>
        </w:rPr>
        <w:t>l</w:t>
      </w:r>
      <w:r w:rsidRPr="00C71587">
        <w:rPr>
          <w:sz w:val="22"/>
          <w:szCs w:val="22"/>
          <w:vertAlign w:val="subscript"/>
          <w:lang w:val="en-US"/>
        </w:rPr>
        <w:t>s</w:t>
      </w:r>
      <w:r w:rsidRPr="00C71587">
        <w:rPr>
          <w:sz w:val="22"/>
          <w:szCs w:val="22"/>
          <w:lang w:val="en-US"/>
        </w:rPr>
        <w:t>&gt;&gt;</w:t>
      </w:r>
      <w:r w:rsidRPr="00C71587">
        <w:rPr>
          <w:i/>
          <w:sz w:val="22"/>
          <w:szCs w:val="22"/>
          <w:lang w:val="en-US"/>
        </w:rPr>
        <w:t>d</w:t>
      </w:r>
      <w:r w:rsidRPr="00C71587">
        <w:rPr>
          <w:sz w:val="22"/>
          <w:szCs w:val="22"/>
          <w:lang w:val="en-US"/>
        </w:rPr>
        <w:t>) is inserted into the magnetic field,</w:t>
      </w:r>
      <w:r w:rsidRPr="006E149F">
        <w:rPr>
          <w:sz w:val="22"/>
          <w:szCs w:val="22"/>
          <w:lang w:val="en-US"/>
        </w:rPr>
        <w:t xml:space="preserve"> parallel to the direction of </w:t>
      </w:r>
      <w:r w:rsidRPr="004A15E1">
        <w:rPr>
          <w:b/>
          <w:sz w:val="22"/>
          <w:szCs w:val="22"/>
          <w:lang w:val="en-US"/>
        </w:rPr>
        <w:t>B</w:t>
      </w:r>
      <w:r w:rsidRPr="004A15E1">
        <w:rPr>
          <w:b/>
          <w:sz w:val="22"/>
          <w:szCs w:val="22"/>
          <w:vertAlign w:val="subscript"/>
          <w:lang w:val="en-US"/>
        </w:rPr>
        <w:t>0</w:t>
      </w:r>
      <w:r w:rsidRPr="006E149F">
        <w:rPr>
          <w:sz w:val="22"/>
          <w:szCs w:val="22"/>
          <w:lang w:val="en-US"/>
        </w:rPr>
        <w:t xml:space="preserve">. The </w:t>
      </w:r>
      <w:proofErr w:type="spellStart"/>
      <w:r w:rsidRPr="006E149F">
        <w:rPr>
          <w:sz w:val="22"/>
          <w:szCs w:val="22"/>
          <w:lang w:val="en-US"/>
        </w:rPr>
        <w:t>behaviour</w:t>
      </w:r>
      <w:proofErr w:type="spellEnd"/>
      <w:r w:rsidRPr="006E149F">
        <w:rPr>
          <w:sz w:val="22"/>
          <w:szCs w:val="22"/>
          <w:lang w:val="en-US"/>
        </w:rPr>
        <w:t xml:space="preserve"> </w:t>
      </w:r>
      <w:r w:rsidR="004A15E1">
        <w:rPr>
          <w:sz w:val="22"/>
          <w:szCs w:val="22"/>
          <w:lang w:val="en-US"/>
        </w:rPr>
        <w:t xml:space="preserve">of </w:t>
      </w:r>
      <w:r w:rsidR="008D61E8">
        <w:rPr>
          <w:sz w:val="22"/>
          <w:szCs w:val="22"/>
          <w:lang w:val="en-US"/>
        </w:rPr>
        <w:t xml:space="preserve">the </w:t>
      </w:r>
      <w:r w:rsidR="004A15E1">
        <w:rPr>
          <w:sz w:val="22"/>
          <w:szCs w:val="22"/>
          <w:lang w:val="en-US"/>
        </w:rPr>
        <w:t>magnetic flux density</w:t>
      </w:r>
      <w:r w:rsidRPr="006E149F">
        <w:rPr>
          <w:sz w:val="22"/>
          <w:szCs w:val="22"/>
          <w:lang w:val="en-US"/>
        </w:rPr>
        <w:t xml:space="preserve"> </w:t>
      </w:r>
      <w:proofErr w:type="spellStart"/>
      <w:r w:rsidRPr="006E149F">
        <w:rPr>
          <w:i/>
          <w:sz w:val="22"/>
          <w:szCs w:val="22"/>
          <w:lang w:val="en-US"/>
        </w:rPr>
        <w:t>B</w:t>
      </w:r>
      <w:r w:rsidRPr="006E149F">
        <w:rPr>
          <w:sz w:val="22"/>
          <w:szCs w:val="22"/>
          <w:vertAlign w:val="subscript"/>
          <w:lang w:val="en-US"/>
        </w:rPr>
        <w:t>z</w:t>
      </w:r>
      <w:proofErr w:type="spellEnd"/>
      <w:r w:rsidR="00D04B7A">
        <w:rPr>
          <w:sz w:val="22"/>
          <w:szCs w:val="22"/>
          <w:lang w:val="en-US"/>
        </w:rPr>
        <w:t xml:space="preserve">(x) in </w:t>
      </w:r>
      <w:r w:rsidRPr="006E149F">
        <w:rPr>
          <w:sz w:val="22"/>
          <w:szCs w:val="22"/>
          <w:lang w:val="en-US"/>
        </w:rPr>
        <w:t xml:space="preserve">position </w:t>
      </w:r>
      <w:r w:rsidRPr="006E149F">
        <w:rPr>
          <w:i/>
          <w:sz w:val="22"/>
          <w:szCs w:val="22"/>
          <w:lang w:val="en-US"/>
        </w:rPr>
        <w:t>y</w:t>
      </w:r>
      <w:r w:rsidRPr="006E149F">
        <w:rPr>
          <w:sz w:val="22"/>
          <w:szCs w:val="22"/>
          <w:lang w:val="en-US"/>
        </w:rPr>
        <w:t xml:space="preserve"> = 0 and </w:t>
      </w:r>
      <w:r w:rsidRPr="006E149F">
        <w:rPr>
          <w:i/>
          <w:sz w:val="22"/>
          <w:szCs w:val="22"/>
          <w:lang w:val="en-US"/>
        </w:rPr>
        <w:t>z</w:t>
      </w:r>
      <w:r w:rsidRPr="006E149F">
        <w:rPr>
          <w:sz w:val="22"/>
          <w:szCs w:val="22"/>
          <w:lang w:val="en-US"/>
        </w:rPr>
        <w:t xml:space="preserve"> = 0 on a straight line is shown in Fig</w:t>
      </w:r>
      <w:r>
        <w:rPr>
          <w:sz w:val="22"/>
          <w:szCs w:val="22"/>
          <w:lang w:val="en-US"/>
        </w:rPr>
        <w:t>ure</w:t>
      </w:r>
      <w:r w:rsidRPr="006E149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1</w:t>
      </w:r>
      <w:r w:rsidR="00D04B7A">
        <w:rPr>
          <w:sz w:val="22"/>
          <w:szCs w:val="22"/>
          <w:lang w:val="en-US"/>
        </w:rPr>
        <w:t>. The difference between a</w:t>
      </w:r>
      <w:r w:rsidRPr="006E149F">
        <w:rPr>
          <w:sz w:val="22"/>
          <w:szCs w:val="22"/>
          <w:lang w:val="en-US"/>
        </w:rPr>
        <w:t xml:space="preserve"> change in the magnetic field in the vicinity</w:t>
      </w:r>
      <w:r w:rsidR="00D04B7A">
        <w:rPr>
          <w:sz w:val="22"/>
          <w:szCs w:val="22"/>
          <w:lang w:val="en-US"/>
        </w:rPr>
        <w:t xml:space="preserve"> of the</w:t>
      </w:r>
      <w:r w:rsidRPr="006E149F">
        <w:rPr>
          <w:sz w:val="22"/>
          <w:szCs w:val="22"/>
          <w:lang w:val="en-US"/>
        </w:rPr>
        <w:t xml:space="preserve"> </w:t>
      </w:r>
      <w:r w:rsidR="00D04B7A" w:rsidRPr="006E149F">
        <w:rPr>
          <w:sz w:val="22"/>
          <w:szCs w:val="22"/>
          <w:lang w:val="en-US"/>
        </w:rPr>
        <w:t xml:space="preserve">specimen </w:t>
      </w:r>
      <w:r w:rsidRPr="006E149F">
        <w:rPr>
          <w:sz w:val="22"/>
          <w:szCs w:val="22"/>
          <w:lang w:val="en-US"/>
        </w:rPr>
        <w:t xml:space="preserve">and the value of </w:t>
      </w:r>
      <w:r w:rsidR="004A15E1">
        <w:rPr>
          <w:sz w:val="22"/>
          <w:szCs w:val="22"/>
          <w:lang w:val="en-US"/>
        </w:rPr>
        <w:t xml:space="preserve">the </w:t>
      </w:r>
      <w:r w:rsidRPr="006E149F">
        <w:rPr>
          <w:sz w:val="22"/>
          <w:szCs w:val="22"/>
          <w:lang w:val="en-US"/>
        </w:rPr>
        <w:t xml:space="preserve">static magnetic field </w:t>
      </w:r>
      <w:r w:rsidRPr="006E149F">
        <w:rPr>
          <w:i/>
          <w:sz w:val="22"/>
          <w:szCs w:val="22"/>
          <w:lang w:val="en-US"/>
        </w:rPr>
        <w:t>B</w:t>
      </w:r>
      <w:r w:rsidRPr="006E149F">
        <w:rPr>
          <w:sz w:val="22"/>
          <w:szCs w:val="22"/>
          <w:vertAlign w:val="subscript"/>
          <w:lang w:val="en-US"/>
        </w:rPr>
        <w:t>0</w:t>
      </w:r>
      <w:r w:rsidR="004A15E1">
        <w:rPr>
          <w:sz w:val="22"/>
          <w:szCs w:val="22"/>
          <w:lang w:val="en-US"/>
        </w:rPr>
        <w:t xml:space="preserve"> is referred to as</w:t>
      </w:r>
      <w:r>
        <w:rPr>
          <w:sz w:val="22"/>
          <w:szCs w:val="22"/>
          <w:lang w:val="en-US"/>
        </w:rPr>
        <w:t xml:space="preserve"> the reaction field </w:t>
      </w:r>
      <w:r w:rsidRPr="00FE31FE">
        <w:rPr>
          <w:rFonts w:ascii="Symbol" w:hAnsi="Symbol"/>
          <w:sz w:val="22"/>
          <w:szCs w:val="22"/>
        </w:rPr>
        <w:t></w:t>
      </w:r>
      <w:r w:rsidRPr="00FE31FE">
        <w:rPr>
          <w:i/>
          <w:sz w:val="22"/>
          <w:szCs w:val="22"/>
        </w:rPr>
        <w:t>B</w:t>
      </w:r>
      <w:r>
        <w:rPr>
          <w:sz w:val="22"/>
          <w:szCs w:val="22"/>
          <w:lang w:val="en-US"/>
        </w:rPr>
        <w:t>.</w:t>
      </w:r>
    </w:p>
    <w:p w14:paraId="60E2984D" w14:textId="77777777" w:rsidR="001A3658" w:rsidRPr="006E149F" w:rsidRDefault="001A3658" w:rsidP="001A3658">
      <w:pPr>
        <w:rPr>
          <w:sz w:val="22"/>
          <w:szCs w:val="22"/>
        </w:rPr>
      </w:pPr>
    </w:p>
    <w:p w14:paraId="6FF9B848" w14:textId="77777777" w:rsidR="001A3658" w:rsidRPr="006E149F" w:rsidRDefault="001A3658" w:rsidP="001A3658">
      <w:pPr>
        <w:rPr>
          <w:sz w:val="22"/>
          <w:szCs w:val="22"/>
        </w:rPr>
      </w:pPr>
    </w:p>
    <w:p w14:paraId="5A1F9B17" w14:textId="77777777" w:rsidR="001A3658" w:rsidRPr="006E149F" w:rsidRDefault="001A3658" w:rsidP="001A3658">
      <w:pPr>
        <w:rPr>
          <w:sz w:val="22"/>
          <w:szCs w:val="22"/>
        </w:rPr>
      </w:pPr>
    </w:p>
    <w:p w14:paraId="098DA1CB" w14:textId="77777777" w:rsidR="001A3658" w:rsidRPr="006E149F" w:rsidRDefault="001A3658" w:rsidP="001A3658">
      <w:pPr>
        <w:rPr>
          <w:sz w:val="22"/>
          <w:szCs w:val="22"/>
        </w:rPr>
      </w:pPr>
    </w:p>
    <w:p w14:paraId="19849375" w14:textId="77777777" w:rsidR="001A3658" w:rsidRPr="006E149F" w:rsidRDefault="001A3658" w:rsidP="001A3658">
      <w:pPr>
        <w:rPr>
          <w:sz w:val="22"/>
          <w:szCs w:val="22"/>
        </w:rPr>
      </w:pPr>
    </w:p>
    <w:p w14:paraId="0E19B783" w14:textId="77777777" w:rsidR="001A3658" w:rsidRPr="006E149F" w:rsidRDefault="001A3658" w:rsidP="001A3658">
      <w:pPr>
        <w:rPr>
          <w:sz w:val="22"/>
          <w:szCs w:val="22"/>
        </w:rPr>
      </w:pPr>
    </w:p>
    <w:p w14:paraId="0BA1E56C" w14:textId="77777777" w:rsidR="001A3658" w:rsidRPr="006E149F" w:rsidRDefault="001A3658" w:rsidP="001A3658">
      <w:pPr>
        <w:rPr>
          <w:sz w:val="22"/>
          <w:szCs w:val="22"/>
        </w:rPr>
      </w:pPr>
    </w:p>
    <w:p w14:paraId="5CEB28FD" w14:textId="77777777" w:rsidR="001A3658" w:rsidRPr="006E149F" w:rsidRDefault="001A3658" w:rsidP="001A3658">
      <w:pPr>
        <w:rPr>
          <w:sz w:val="22"/>
          <w:szCs w:val="22"/>
        </w:rPr>
      </w:pPr>
    </w:p>
    <w:p w14:paraId="44905A0F" w14:textId="77777777" w:rsidR="001A3658" w:rsidRPr="006E149F" w:rsidRDefault="001A3658" w:rsidP="001A3658">
      <w:pPr>
        <w:rPr>
          <w:sz w:val="22"/>
          <w:szCs w:val="22"/>
        </w:rPr>
      </w:pPr>
    </w:p>
    <w:p w14:paraId="70DBDDB8" w14:textId="77777777" w:rsidR="001A3658" w:rsidRPr="006E149F" w:rsidRDefault="001A3658" w:rsidP="001A3658">
      <w:pPr>
        <w:rPr>
          <w:sz w:val="22"/>
          <w:szCs w:val="22"/>
        </w:rPr>
      </w:pPr>
    </w:p>
    <w:p w14:paraId="3DD5C7BE" w14:textId="77777777" w:rsidR="001A3658" w:rsidRPr="00FE31FE" w:rsidRDefault="001A3658" w:rsidP="001A3658">
      <w:pPr>
        <w:pStyle w:val="FootnoteText"/>
        <w:ind w:firstLine="0"/>
        <w:jc w:val="center"/>
        <w:rPr>
          <w:b/>
          <w:bCs/>
          <w:sz w:val="20"/>
          <w:szCs w:val="20"/>
        </w:rPr>
      </w:pPr>
    </w:p>
    <w:p w14:paraId="4D5C8D14" w14:textId="77777777" w:rsidR="001A3658" w:rsidRDefault="001A3658" w:rsidP="001A3658">
      <w:pPr>
        <w:rPr>
          <w:sz w:val="22"/>
          <w:szCs w:val="22"/>
        </w:rPr>
      </w:pPr>
      <w:r w:rsidRPr="006E149F">
        <w:rPr>
          <w:sz w:val="22"/>
          <w:szCs w:val="22"/>
        </w:rPr>
        <w:t xml:space="preserve">     As can be seen, the specimen affects</w:t>
      </w:r>
      <w:r w:rsidR="004A15E1">
        <w:rPr>
          <w:sz w:val="22"/>
          <w:szCs w:val="22"/>
        </w:rPr>
        <w:t xml:space="preserve"> not only the actual volume but also the vicinity of</w:t>
      </w:r>
      <w:r w:rsidRPr="006E149F">
        <w:rPr>
          <w:sz w:val="22"/>
          <w:szCs w:val="22"/>
        </w:rPr>
        <w:t xml:space="preserve"> the field. </w:t>
      </w:r>
      <w:r w:rsidR="004A15E1">
        <w:rPr>
          <w:sz w:val="22"/>
          <w:szCs w:val="22"/>
        </w:rPr>
        <w:t>Then, a</w:t>
      </w:r>
      <w:r w:rsidR="004A15E1" w:rsidRPr="006E149F">
        <w:rPr>
          <w:sz w:val="22"/>
          <w:szCs w:val="22"/>
        </w:rPr>
        <w:t>ccording to [</w:t>
      </w:r>
      <w:r w:rsidR="004A15E1">
        <w:rPr>
          <w:sz w:val="22"/>
          <w:szCs w:val="22"/>
        </w:rPr>
        <w:t>1</w:t>
      </w:r>
      <w:r w:rsidR="004A15E1" w:rsidRPr="006E149F">
        <w:rPr>
          <w:sz w:val="22"/>
          <w:szCs w:val="22"/>
        </w:rPr>
        <w:t>]</w:t>
      </w:r>
      <w:r w:rsidR="004A15E1">
        <w:rPr>
          <w:sz w:val="22"/>
          <w:szCs w:val="22"/>
        </w:rPr>
        <w:t>, the m</w:t>
      </w:r>
      <w:r w:rsidRPr="006E149F">
        <w:rPr>
          <w:sz w:val="22"/>
          <w:szCs w:val="22"/>
        </w:rPr>
        <w:t>agnetic flux density inside the specimen will</w:t>
      </w:r>
      <w:r w:rsidR="004A15E1">
        <w:rPr>
          <w:sz w:val="22"/>
          <w:szCs w:val="22"/>
        </w:rPr>
        <w:t xml:space="preserve"> </w:t>
      </w:r>
      <w:r w:rsidRPr="006E149F">
        <w:rPr>
          <w:sz w:val="22"/>
          <w:szCs w:val="22"/>
        </w:rPr>
        <w:t>be equal to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222"/>
        <w:gridCol w:w="881"/>
      </w:tblGrid>
      <w:tr w:rsidR="001A3658" w:rsidRPr="00D120DA" w14:paraId="4AB1CB92" w14:textId="77777777" w:rsidTr="00593144">
        <w:tc>
          <w:tcPr>
            <w:tcW w:w="8222" w:type="dxa"/>
            <w:vAlign w:val="center"/>
          </w:tcPr>
          <w:p w14:paraId="729D15EC" w14:textId="77777777" w:rsidR="001A3658" w:rsidRPr="00D120DA" w:rsidRDefault="001A3658" w:rsidP="00593144">
            <w:pPr>
              <w:pStyle w:val="Tabulka"/>
              <w:spacing w:before="0"/>
              <w:jc w:val="center"/>
              <w:rPr>
                <w:sz w:val="22"/>
                <w:szCs w:val="22"/>
              </w:rPr>
            </w:pPr>
            <w:r w:rsidRPr="006E149F">
              <w:rPr>
                <w:b/>
                <w:bCs/>
                <w:position w:val="-14"/>
                <w:sz w:val="22"/>
                <w:szCs w:val="22"/>
              </w:rPr>
              <w:object w:dxaOrig="1540" w:dyaOrig="400" w14:anchorId="4E7B43F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75pt;height:18pt" o:ole="">
                  <v:imagedata r:id="rId5" o:title=""/>
                </v:shape>
                <o:OLEObject Type="Embed" ProgID="Equation.3" ShapeID="_x0000_i1025" DrawAspect="Content" ObjectID="_1712082139" r:id="rId6"/>
              </w:object>
            </w:r>
            <w:r w:rsidRPr="00FE31F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81" w:type="dxa"/>
            <w:vAlign w:val="center"/>
          </w:tcPr>
          <w:p w14:paraId="0F5F00E3" w14:textId="77777777" w:rsidR="001A3658" w:rsidRPr="00D120DA" w:rsidRDefault="001A3658" w:rsidP="001A3658">
            <w:pPr>
              <w:pStyle w:val="Tabulka"/>
              <w:spacing w:before="0"/>
              <w:jc w:val="right"/>
              <w:rPr>
                <w:sz w:val="22"/>
                <w:szCs w:val="22"/>
              </w:rPr>
            </w:pPr>
            <w:r w:rsidRPr="00D120D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2</w:t>
            </w:r>
            <w:r w:rsidRPr="00D120DA">
              <w:rPr>
                <w:sz w:val="22"/>
                <w:szCs w:val="22"/>
              </w:rPr>
              <w:t>)</w:t>
            </w:r>
          </w:p>
        </w:tc>
      </w:tr>
    </w:tbl>
    <w:p w14:paraId="21DB8857" w14:textId="77777777" w:rsidR="001A3658" w:rsidRDefault="001A3658" w:rsidP="001A3658">
      <w:pPr>
        <w:rPr>
          <w:sz w:val="22"/>
          <w:szCs w:val="22"/>
        </w:rPr>
      </w:pPr>
      <w:r w:rsidRPr="006E149F">
        <w:rPr>
          <w:sz w:val="22"/>
          <w:szCs w:val="22"/>
        </w:rPr>
        <w:t xml:space="preserve">Assume a constant magnetic flux </w:t>
      </w:r>
      <w:r w:rsidRPr="006E149F">
        <w:rPr>
          <w:i/>
          <w:sz w:val="22"/>
          <w:szCs w:val="22"/>
        </w:rPr>
        <w:sym w:font="Symbol" w:char="0046"/>
      </w:r>
      <w:r w:rsidRPr="006E149F">
        <w:rPr>
          <w:i/>
          <w:sz w:val="22"/>
          <w:szCs w:val="22"/>
        </w:rPr>
        <w:t xml:space="preserve"> </w:t>
      </w:r>
      <w:r w:rsidRPr="006E149F">
        <w:rPr>
          <w:sz w:val="22"/>
          <w:szCs w:val="22"/>
        </w:rPr>
        <w:t xml:space="preserve">through the normal area of </w:t>
      </w:r>
      <w:r w:rsidR="004A15E1">
        <w:rPr>
          <w:sz w:val="22"/>
          <w:szCs w:val="22"/>
        </w:rPr>
        <w:t xml:space="preserve">the </w:t>
      </w:r>
      <w:r w:rsidRPr="006E149F">
        <w:rPr>
          <w:sz w:val="22"/>
          <w:szCs w:val="22"/>
        </w:rPr>
        <w:t xml:space="preserve">cross-section </w:t>
      </w:r>
      <w:proofErr w:type="spellStart"/>
      <w:r w:rsidRPr="006E149F">
        <w:rPr>
          <w:i/>
          <w:sz w:val="22"/>
          <w:szCs w:val="22"/>
        </w:rPr>
        <w:t>S</w:t>
      </w:r>
      <w:r w:rsidRPr="006E149F">
        <w:rPr>
          <w:sz w:val="22"/>
          <w:szCs w:val="22"/>
          <w:vertAlign w:val="subscript"/>
        </w:rPr>
        <w:t>z</w:t>
      </w:r>
      <w:proofErr w:type="spellEnd"/>
      <w:r w:rsidR="000E32E3">
        <w:rPr>
          <w:sz w:val="22"/>
          <w:szCs w:val="22"/>
        </w:rPr>
        <w:t xml:space="preserve"> of the </w:t>
      </w:r>
      <w:r w:rsidR="008D61E8">
        <w:rPr>
          <w:sz w:val="22"/>
          <w:szCs w:val="22"/>
        </w:rPr>
        <w:t xml:space="preserve">working space of the given </w:t>
      </w:r>
      <w:r w:rsidR="000E32E3">
        <w:rPr>
          <w:sz w:val="22"/>
          <w:szCs w:val="22"/>
        </w:rPr>
        <w:t>magnet</w:t>
      </w:r>
      <w:r w:rsidR="008D61E8">
        <w:rPr>
          <w:sz w:val="22"/>
          <w:szCs w:val="22"/>
        </w:rPr>
        <w:t xml:space="preserve">. We </w:t>
      </w:r>
      <w:r w:rsidR="004A15E1">
        <w:rPr>
          <w:sz w:val="22"/>
          <w:szCs w:val="22"/>
        </w:rPr>
        <w:t>have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222"/>
        <w:gridCol w:w="881"/>
      </w:tblGrid>
      <w:tr w:rsidR="001A3658" w:rsidRPr="00D120DA" w14:paraId="73A9DC47" w14:textId="77777777" w:rsidTr="00593144">
        <w:tc>
          <w:tcPr>
            <w:tcW w:w="8222" w:type="dxa"/>
            <w:vAlign w:val="center"/>
          </w:tcPr>
          <w:p w14:paraId="7E0A4572" w14:textId="77777777" w:rsidR="001A3658" w:rsidRPr="00D120DA" w:rsidRDefault="001A3658" w:rsidP="00593144">
            <w:pPr>
              <w:pStyle w:val="Tabulka"/>
              <w:spacing w:before="0"/>
              <w:jc w:val="center"/>
              <w:rPr>
                <w:sz w:val="22"/>
                <w:szCs w:val="22"/>
              </w:rPr>
            </w:pPr>
            <w:r w:rsidRPr="006E149F">
              <w:rPr>
                <w:b/>
                <w:bCs/>
                <w:position w:val="-34"/>
                <w:sz w:val="22"/>
                <w:szCs w:val="22"/>
              </w:rPr>
              <w:object w:dxaOrig="1920" w:dyaOrig="620" w14:anchorId="69EA4625">
                <v:shape id="_x0000_i1026" type="#_x0000_t75" style="width:96pt;height:30.75pt" o:ole="">
                  <v:imagedata r:id="rId7" o:title=""/>
                </v:shape>
                <o:OLEObject Type="Embed" ProgID="Equation.3" ShapeID="_x0000_i1026" DrawAspect="Content" ObjectID="_1712082140" r:id="rId8"/>
              </w:object>
            </w:r>
            <w:r w:rsidR="003E30AF" w:rsidRPr="003E30AF">
              <w:rPr>
                <w:bCs/>
                <w:sz w:val="22"/>
                <w:szCs w:val="22"/>
              </w:rPr>
              <w:t>,</w:t>
            </w:r>
          </w:p>
        </w:tc>
        <w:tc>
          <w:tcPr>
            <w:tcW w:w="881" w:type="dxa"/>
            <w:vAlign w:val="center"/>
          </w:tcPr>
          <w:p w14:paraId="6B17306E" w14:textId="77777777" w:rsidR="001A3658" w:rsidRPr="00D120DA" w:rsidRDefault="001A3658" w:rsidP="001A3658">
            <w:pPr>
              <w:pStyle w:val="Tabulka"/>
              <w:spacing w:before="0"/>
              <w:jc w:val="right"/>
              <w:rPr>
                <w:sz w:val="22"/>
                <w:szCs w:val="22"/>
              </w:rPr>
            </w:pPr>
            <w:r w:rsidRPr="00D120D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D120DA">
              <w:rPr>
                <w:sz w:val="22"/>
                <w:szCs w:val="22"/>
              </w:rPr>
              <w:t>)</w:t>
            </w:r>
          </w:p>
        </w:tc>
      </w:tr>
    </w:tbl>
    <w:p w14:paraId="5674746C" w14:textId="77777777" w:rsidR="001A3658" w:rsidRPr="00FE31FE" w:rsidRDefault="001A3658" w:rsidP="001A3658">
      <w:pPr>
        <w:pStyle w:val="Odstavec"/>
        <w:spacing w:before="0"/>
        <w:ind w:firstLine="0"/>
        <w:rPr>
          <w:sz w:val="22"/>
          <w:szCs w:val="22"/>
        </w:rPr>
      </w:pPr>
      <w:proofErr w:type="spellStart"/>
      <w:r w:rsidRPr="00FE31FE">
        <w:rPr>
          <w:sz w:val="22"/>
          <w:szCs w:val="22"/>
        </w:rPr>
        <w:t>from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which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it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is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evident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that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="003E30AF">
        <w:rPr>
          <w:sz w:val="22"/>
          <w:szCs w:val="22"/>
        </w:rPr>
        <w:t>the</w:t>
      </w:r>
      <w:proofErr w:type="spellEnd"/>
      <w:r w:rsidR="003E30AF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magnetic</w:t>
      </w:r>
      <w:proofErr w:type="spellEnd"/>
      <w:r w:rsidRPr="00FE31FE">
        <w:rPr>
          <w:sz w:val="22"/>
          <w:szCs w:val="22"/>
        </w:rPr>
        <w:t xml:space="preserve"> flux </w:t>
      </w:r>
      <w:proofErr w:type="spellStart"/>
      <w:r w:rsidRPr="00FE31FE">
        <w:rPr>
          <w:sz w:val="22"/>
          <w:szCs w:val="22"/>
        </w:rPr>
        <w:t>density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outside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the</w:t>
      </w:r>
      <w:proofErr w:type="spellEnd"/>
      <w:r w:rsidRPr="00FE31FE">
        <w:rPr>
          <w:sz w:val="22"/>
          <w:szCs w:val="22"/>
        </w:rPr>
        <w:t xml:space="preserve"> specimen </w:t>
      </w:r>
      <w:proofErr w:type="spellStart"/>
      <w:r w:rsidRPr="00FE31FE">
        <w:rPr>
          <w:sz w:val="22"/>
          <w:szCs w:val="22"/>
        </w:rPr>
        <w:t>is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changed</w:t>
      </w:r>
      <w:proofErr w:type="spellEnd"/>
      <w:r w:rsidRPr="00FE31FE">
        <w:rPr>
          <w:sz w:val="22"/>
          <w:szCs w:val="22"/>
        </w:rPr>
        <w:t xml:space="preserve">, </w:t>
      </w:r>
      <w:proofErr w:type="spellStart"/>
      <w:r w:rsidRPr="00FE31FE">
        <w:rPr>
          <w:sz w:val="22"/>
          <w:szCs w:val="22"/>
        </w:rPr>
        <w:t>resulting</w:t>
      </w:r>
      <w:proofErr w:type="spellEnd"/>
      <w:r w:rsidRPr="00FE31FE">
        <w:rPr>
          <w:sz w:val="22"/>
          <w:szCs w:val="22"/>
        </w:rPr>
        <w:t xml:space="preserve"> in a </w:t>
      </w:r>
      <w:proofErr w:type="spellStart"/>
      <w:r w:rsidRPr="00FE31FE">
        <w:rPr>
          <w:sz w:val="22"/>
          <w:szCs w:val="22"/>
        </w:rPr>
        <w:t>shape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that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can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be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considered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the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superposition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of</w:t>
      </w:r>
      <w:proofErr w:type="spellEnd"/>
      <w:r w:rsidR="003E30AF">
        <w:rPr>
          <w:sz w:val="22"/>
          <w:szCs w:val="22"/>
        </w:rPr>
        <w:t xml:space="preserve"> </w:t>
      </w:r>
      <w:proofErr w:type="spellStart"/>
      <w:r w:rsidR="003E30AF">
        <w:rPr>
          <w:sz w:val="22"/>
          <w:szCs w:val="22"/>
        </w:rPr>
        <w:t>the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homogeneous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field</w:t>
      </w:r>
      <w:proofErr w:type="spellEnd"/>
      <w:r w:rsidRPr="00FE31FE">
        <w:rPr>
          <w:b/>
          <w:sz w:val="22"/>
          <w:szCs w:val="22"/>
        </w:rPr>
        <w:t xml:space="preserve"> </w:t>
      </w:r>
      <w:r w:rsidRPr="00FE31FE">
        <w:rPr>
          <w:i/>
          <w:sz w:val="22"/>
          <w:szCs w:val="22"/>
        </w:rPr>
        <w:t>B</w:t>
      </w:r>
      <w:r w:rsidRPr="00FE31FE">
        <w:rPr>
          <w:sz w:val="22"/>
          <w:szCs w:val="22"/>
          <w:vertAlign w:val="subscript"/>
        </w:rPr>
        <w:t>0</w:t>
      </w:r>
      <w:r w:rsidRPr="00FE31FE">
        <w:rPr>
          <w:sz w:val="22"/>
          <w:szCs w:val="22"/>
        </w:rPr>
        <w:t xml:space="preserve"> and </w:t>
      </w:r>
      <w:proofErr w:type="spellStart"/>
      <w:r w:rsidR="003E30AF">
        <w:rPr>
          <w:sz w:val="22"/>
          <w:szCs w:val="22"/>
        </w:rPr>
        <w:t>the</w:t>
      </w:r>
      <w:proofErr w:type="spellEnd"/>
      <w:r w:rsidR="003E30AF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reaction</w:t>
      </w:r>
      <w:proofErr w:type="spellEnd"/>
      <w:r w:rsidRPr="00FE31FE">
        <w:rPr>
          <w:sz w:val="22"/>
          <w:szCs w:val="22"/>
        </w:rPr>
        <w:t xml:space="preserve"> </w:t>
      </w:r>
      <w:proofErr w:type="spellStart"/>
      <w:r w:rsidRPr="00FE31FE">
        <w:rPr>
          <w:sz w:val="22"/>
          <w:szCs w:val="22"/>
        </w:rPr>
        <w:t>field</w:t>
      </w:r>
      <w:proofErr w:type="spellEnd"/>
      <w:r w:rsidRPr="00FE31FE">
        <w:rPr>
          <w:sz w:val="22"/>
          <w:szCs w:val="22"/>
        </w:rPr>
        <w:t xml:space="preserve"> </w:t>
      </w:r>
      <w:r w:rsidRPr="00FE31FE">
        <w:rPr>
          <w:rFonts w:ascii="Symbol" w:hAnsi="Symbol"/>
          <w:sz w:val="22"/>
          <w:szCs w:val="22"/>
        </w:rPr>
        <w:t></w:t>
      </w:r>
      <w:r w:rsidRPr="00FE31FE">
        <w:rPr>
          <w:i/>
          <w:sz w:val="22"/>
          <w:szCs w:val="22"/>
        </w:rPr>
        <w:t>B</w:t>
      </w:r>
      <w:r w:rsidRPr="00FE31FE">
        <w:rPr>
          <w:sz w:val="22"/>
          <w:szCs w:val="22"/>
        </w:rPr>
        <w:t xml:space="preserve">. </w:t>
      </w:r>
    </w:p>
    <w:p w14:paraId="4CA32AFA" w14:textId="77777777" w:rsidR="001A3658" w:rsidRDefault="001A3658" w:rsidP="001A3658">
      <w:pPr>
        <w:pStyle w:val="Odstavec"/>
        <w:spacing w:before="0"/>
        <w:ind w:firstLine="0"/>
      </w:pPr>
    </w:p>
    <w:p w14:paraId="2AB48732" w14:textId="77777777" w:rsidR="001A3658" w:rsidRDefault="001A3658" w:rsidP="001A3658">
      <w:pPr>
        <w:rPr>
          <w:sz w:val="22"/>
          <w:szCs w:val="22"/>
        </w:rPr>
      </w:pPr>
      <w:r>
        <w:rPr>
          <w:sz w:val="22"/>
          <w:szCs w:val="22"/>
        </w:rPr>
        <w:t xml:space="preserve">From </w:t>
      </w:r>
      <w:proofErr w:type="spellStart"/>
      <w:r>
        <w:rPr>
          <w:sz w:val="22"/>
          <w:szCs w:val="22"/>
        </w:rPr>
        <w:t>Eq</w:t>
      </w:r>
      <w:r w:rsidR="003E30AF">
        <w:rPr>
          <w:sz w:val="22"/>
          <w:szCs w:val="22"/>
        </w:rPr>
        <w:t>s</w:t>
      </w:r>
      <w:proofErr w:type="spellEnd"/>
      <w:r w:rsidR="003E30AF">
        <w:rPr>
          <w:sz w:val="22"/>
          <w:szCs w:val="22"/>
        </w:rPr>
        <w:t>. 2 and 3,</w:t>
      </w:r>
      <w:r>
        <w:rPr>
          <w:sz w:val="22"/>
          <w:szCs w:val="22"/>
        </w:rPr>
        <w:t xml:space="preserve"> we </w:t>
      </w:r>
      <w:r w:rsidR="003E30AF">
        <w:rPr>
          <w:sz w:val="22"/>
          <w:szCs w:val="22"/>
        </w:rPr>
        <w:t>derived the following formula to calculate</w:t>
      </w:r>
      <w:r w:rsidRPr="006E149F">
        <w:rPr>
          <w:sz w:val="22"/>
          <w:szCs w:val="22"/>
        </w:rPr>
        <w:t xml:space="preserve"> </w:t>
      </w:r>
      <w:r w:rsidR="003E4D11">
        <w:rPr>
          <w:sz w:val="22"/>
          <w:szCs w:val="22"/>
        </w:rPr>
        <w:t xml:space="preserve">the </w:t>
      </w:r>
      <w:r w:rsidRPr="006E149F">
        <w:rPr>
          <w:sz w:val="22"/>
          <w:szCs w:val="22"/>
        </w:rPr>
        <w:t>magnetic susceptibility from a 3D map of the reaction field being measured</w:t>
      </w:r>
      <w:r>
        <w:rPr>
          <w:sz w:val="22"/>
          <w:szCs w:val="22"/>
        </w:rPr>
        <w:t xml:space="preserve"> [1]</w:t>
      </w:r>
      <w:r w:rsidRPr="006E149F">
        <w:rPr>
          <w:sz w:val="22"/>
          <w:szCs w:val="22"/>
        </w:rPr>
        <w:t>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222"/>
        <w:gridCol w:w="881"/>
      </w:tblGrid>
      <w:tr w:rsidR="001A3658" w:rsidRPr="00D120DA" w14:paraId="12F731E1" w14:textId="77777777" w:rsidTr="00593144">
        <w:tc>
          <w:tcPr>
            <w:tcW w:w="8222" w:type="dxa"/>
            <w:vAlign w:val="center"/>
          </w:tcPr>
          <w:p w14:paraId="6AB362DA" w14:textId="77777777" w:rsidR="001A3658" w:rsidRPr="00D120DA" w:rsidRDefault="001A3658" w:rsidP="00593144">
            <w:pPr>
              <w:pStyle w:val="Tabulka"/>
              <w:spacing w:before="0"/>
              <w:jc w:val="center"/>
              <w:rPr>
                <w:sz w:val="22"/>
                <w:szCs w:val="22"/>
              </w:rPr>
            </w:pPr>
            <w:r w:rsidRPr="006E149F">
              <w:rPr>
                <w:position w:val="-26"/>
                <w:sz w:val="22"/>
                <w:szCs w:val="22"/>
              </w:rPr>
              <w:object w:dxaOrig="1700" w:dyaOrig="740" w14:anchorId="5B91F239">
                <v:shape id="_x0000_i1027" type="#_x0000_t75" style="width:84.75pt;height:36.75pt" o:ole="">
                  <v:imagedata r:id="rId9" o:title=""/>
                </v:shape>
                <o:OLEObject Type="Embed" ProgID="Equation.3" ShapeID="_x0000_i1027" DrawAspect="Content" ObjectID="_1712082141" r:id="rId10"/>
              </w:objec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881" w:type="dxa"/>
            <w:vAlign w:val="center"/>
          </w:tcPr>
          <w:p w14:paraId="7EE42F4A" w14:textId="77777777" w:rsidR="001A3658" w:rsidRPr="00D120DA" w:rsidRDefault="001A3658" w:rsidP="001A3658">
            <w:pPr>
              <w:pStyle w:val="Tabulka"/>
              <w:spacing w:before="0"/>
              <w:jc w:val="right"/>
              <w:rPr>
                <w:sz w:val="22"/>
                <w:szCs w:val="22"/>
              </w:rPr>
            </w:pPr>
            <w:r w:rsidRPr="00D120D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</w:t>
            </w:r>
            <w:r w:rsidRPr="00D120DA">
              <w:rPr>
                <w:sz w:val="22"/>
                <w:szCs w:val="22"/>
              </w:rPr>
              <w:t>)</w:t>
            </w:r>
          </w:p>
        </w:tc>
      </w:tr>
    </w:tbl>
    <w:p w14:paraId="3041524A" w14:textId="77777777" w:rsidR="001A3658" w:rsidRPr="006E149F" w:rsidRDefault="001A3658" w:rsidP="001A3658">
      <w:pPr>
        <w:rPr>
          <w:sz w:val="22"/>
          <w:szCs w:val="22"/>
        </w:rPr>
      </w:pPr>
      <w:r w:rsidRPr="006E149F">
        <w:rPr>
          <w:sz w:val="22"/>
          <w:szCs w:val="22"/>
        </w:rPr>
        <w:t xml:space="preserve">where </w:t>
      </w:r>
      <w:r w:rsidRPr="006E149F">
        <w:rPr>
          <w:rFonts w:ascii="Symbol" w:hAnsi="Symbol"/>
          <w:sz w:val="22"/>
          <w:szCs w:val="22"/>
        </w:rPr>
        <w:t></w:t>
      </w:r>
      <w:proofErr w:type="spellStart"/>
      <w:r w:rsidRPr="006E149F">
        <w:rPr>
          <w:i/>
          <w:sz w:val="22"/>
          <w:szCs w:val="22"/>
        </w:rPr>
        <w:t>B</w:t>
      </w:r>
      <w:r w:rsidRPr="006E149F">
        <w:rPr>
          <w:sz w:val="22"/>
          <w:szCs w:val="22"/>
          <w:vertAlign w:val="subscript"/>
        </w:rPr>
        <w:t>v</w:t>
      </w:r>
      <w:proofErr w:type="spellEnd"/>
      <w:r w:rsidRPr="006E149F">
        <w:rPr>
          <w:sz w:val="22"/>
          <w:szCs w:val="22"/>
        </w:rPr>
        <w:t xml:space="preserve"> is </w:t>
      </w:r>
      <w:r w:rsidR="003E30AF">
        <w:rPr>
          <w:sz w:val="22"/>
          <w:szCs w:val="22"/>
        </w:rPr>
        <w:t xml:space="preserve">the </w:t>
      </w:r>
      <w:r w:rsidRPr="006E149F">
        <w:rPr>
          <w:sz w:val="22"/>
          <w:szCs w:val="22"/>
        </w:rPr>
        <w:t>reaction field in the vicinity of</w:t>
      </w:r>
      <w:r w:rsidR="003E4D11">
        <w:rPr>
          <w:sz w:val="22"/>
          <w:szCs w:val="22"/>
        </w:rPr>
        <w:t xml:space="preserve"> the</w:t>
      </w:r>
      <w:r w:rsidRPr="006E149F">
        <w:rPr>
          <w:sz w:val="22"/>
          <w:szCs w:val="22"/>
        </w:rPr>
        <w:t xml:space="preserve"> specimen, </w:t>
      </w:r>
      <w:r w:rsidRPr="006E149F">
        <w:rPr>
          <w:i/>
          <w:sz w:val="22"/>
          <w:szCs w:val="22"/>
        </w:rPr>
        <w:t>V</w:t>
      </w:r>
      <w:r w:rsidRPr="006E149F">
        <w:rPr>
          <w:sz w:val="22"/>
          <w:szCs w:val="22"/>
          <w:vertAlign w:val="subscript"/>
        </w:rPr>
        <w:t>s</w:t>
      </w:r>
      <w:r w:rsidRPr="006E149F">
        <w:rPr>
          <w:sz w:val="22"/>
          <w:szCs w:val="22"/>
        </w:rPr>
        <w:t xml:space="preserve"> is</w:t>
      </w:r>
      <w:r w:rsidR="003E30AF">
        <w:rPr>
          <w:sz w:val="22"/>
          <w:szCs w:val="22"/>
        </w:rPr>
        <w:t xml:space="preserve"> the</w:t>
      </w:r>
      <w:r w:rsidRPr="006E149F">
        <w:rPr>
          <w:sz w:val="22"/>
          <w:szCs w:val="22"/>
        </w:rPr>
        <w:t xml:space="preserve"> vo</w:t>
      </w:r>
      <w:r w:rsidR="003E4D11">
        <w:rPr>
          <w:sz w:val="22"/>
          <w:szCs w:val="22"/>
        </w:rPr>
        <w:t>lume of the</w:t>
      </w:r>
      <w:r w:rsidRPr="006E149F">
        <w:rPr>
          <w:sz w:val="22"/>
          <w:szCs w:val="22"/>
        </w:rPr>
        <w:t xml:space="preserve"> specimen</w:t>
      </w:r>
      <w:r w:rsidR="003E30AF">
        <w:rPr>
          <w:sz w:val="22"/>
          <w:szCs w:val="22"/>
        </w:rPr>
        <w:t>,</w:t>
      </w:r>
      <w:r w:rsidRPr="006E149F">
        <w:rPr>
          <w:sz w:val="22"/>
          <w:szCs w:val="22"/>
        </w:rPr>
        <w:t xml:space="preserve"> and </w:t>
      </w:r>
      <w:r w:rsidRPr="006E149F">
        <w:rPr>
          <w:i/>
          <w:sz w:val="22"/>
          <w:szCs w:val="22"/>
        </w:rPr>
        <w:t>B</w:t>
      </w:r>
      <w:r w:rsidRPr="006E149F">
        <w:rPr>
          <w:sz w:val="22"/>
          <w:szCs w:val="22"/>
          <w:vertAlign w:val="subscript"/>
        </w:rPr>
        <w:t>0</w:t>
      </w:r>
      <w:r w:rsidR="003E4D11">
        <w:rPr>
          <w:sz w:val="22"/>
          <w:szCs w:val="22"/>
        </w:rPr>
        <w:t xml:space="preserve"> is the</w:t>
      </w:r>
      <w:r w:rsidRPr="006E149F">
        <w:rPr>
          <w:sz w:val="22"/>
          <w:szCs w:val="22"/>
        </w:rPr>
        <w:t xml:space="preserve"> static magnetic field.</w:t>
      </w:r>
    </w:p>
    <w:p w14:paraId="54FEBAA5" w14:textId="77777777" w:rsidR="001A3658" w:rsidRDefault="001A3658" w:rsidP="001A3658">
      <w:pPr>
        <w:autoSpaceDE w:val="0"/>
        <w:autoSpaceDN w:val="0"/>
        <w:adjustRightInd w:val="0"/>
        <w:ind w:rightChars="292" w:right="613"/>
        <w:rPr>
          <w:sz w:val="22"/>
          <w:szCs w:val="22"/>
        </w:rPr>
      </w:pPr>
    </w:p>
    <w:p w14:paraId="4B4B3D02" w14:textId="77777777" w:rsidR="00802EFF" w:rsidRDefault="00802EFF" w:rsidP="00802EFF">
      <w:pPr>
        <w:autoSpaceDE w:val="0"/>
        <w:autoSpaceDN w:val="0"/>
        <w:adjustRightInd w:val="0"/>
        <w:ind w:rightChars="292" w:right="613"/>
        <w:rPr>
          <w:rFonts w:ascii="CMR10" w:hAnsi="CMR10" w:cs="Calibri"/>
          <w:sz w:val="22"/>
          <w:szCs w:val="22"/>
        </w:rPr>
      </w:pPr>
    </w:p>
    <w:p w14:paraId="2070533D" w14:textId="77777777" w:rsidR="00FF170C" w:rsidRDefault="00FF170C" w:rsidP="00FF170C">
      <w:pPr>
        <w:pStyle w:val="BodyText"/>
        <w:rPr>
          <w:b/>
          <w:bCs/>
        </w:rPr>
      </w:pPr>
      <w:r>
        <w:rPr>
          <w:rFonts w:hint="eastAsia"/>
          <w:b/>
          <w:bCs/>
        </w:rPr>
        <w:t xml:space="preserve">2. </w:t>
      </w:r>
      <w:r w:rsidR="003E30AF">
        <w:rPr>
          <w:b/>
          <w:bCs/>
        </w:rPr>
        <w:t>Experiment</w:t>
      </w:r>
    </w:p>
    <w:p w14:paraId="10361904" w14:textId="77777777" w:rsidR="0095763A" w:rsidRDefault="003E30AF" w:rsidP="0095763A">
      <w:pPr>
        <w:rPr>
          <w:sz w:val="22"/>
          <w:szCs w:val="22"/>
        </w:rPr>
      </w:pPr>
      <w:r>
        <w:rPr>
          <w:sz w:val="22"/>
          <w:szCs w:val="22"/>
        </w:rPr>
        <w:t>The s</w:t>
      </w:r>
      <w:r w:rsidR="0095763A" w:rsidRPr="00252932">
        <w:rPr>
          <w:sz w:val="22"/>
          <w:szCs w:val="22"/>
        </w:rPr>
        <w:t>pace conf</w:t>
      </w:r>
      <w:r>
        <w:rPr>
          <w:sz w:val="22"/>
          <w:szCs w:val="22"/>
        </w:rPr>
        <w:t>iguration of the sample is represented</w:t>
      </w:r>
      <w:r w:rsidR="0095763A" w:rsidRPr="00252932">
        <w:rPr>
          <w:sz w:val="22"/>
          <w:szCs w:val="22"/>
        </w:rPr>
        <w:t xml:space="preserve"> in</w:t>
      </w:r>
      <w:r w:rsidR="0095763A">
        <w:rPr>
          <w:sz w:val="22"/>
          <w:szCs w:val="22"/>
        </w:rPr>
        <w:t xml:space="preserve"> </w:t>
      </w:r>
      <w:r w:rsidR="0095763A" w:rsidRPr="00252932">
        <w:rPr>
          <w:sz w:val="22"/>
          <w:szCs w:val="22"/>
        </w:rPr>
        <w:fldChar w:fldCharType="begin"/>
      </w:r>
      <w:r w:rsidR="0095763A" w:rsidRPr="00252932">
        <w:rPr>
          <w:sz w:val="22"/>
          <w:szCs w:val="22"/>
        </w:rPr>
        <w:instrText xml:space="preserve"> REF  _Ref273722882 \* Lower \h  \* MERGEFORMAT </w:instrText>
      </w:r>
      <w:r w:rsidR="0095763A" w:rsidRPr="00252932">
        <w:rPr>
          <w:sz w:val="22"/>
          <w:szCs w:val="22"/>
        </w:rPr>
      </w:r>
      <w:r w:rsidR="0095763A" w:rsidRPr="00252932">
        <w:rPr>
          <w:sz w:val="22"/>
          <w:szCs w:val="22"/>
        </w:rPr>
        <w:fldChar w:fldCharType="separate"/>
      </w:r>
      <w:r w:rsidR="00C57B17">
        <w:rPr>
          <w:sz w:val="22"/>
          <w:szCs w:val="22"/>
        </w:rPr>
        <w:t>F</w:t>
      </w:r>
      <w:r w:rsidR="0095763A">
        <w:rPr>
          <w:sz w:val="22"/>
          <w:szCs w:val="22"/>
        </w:rPr>
        <w:t>ig</w:t>
      </w:r>
      <w:r w:rsidR="003E4D11">
        <w:rPr>
          <w:sz w:val="22"/>
          <w:szCs w:val="22"/>
        </w:rPr>
        <w:t>.</w:t>
      </w:r>
      <w:r w:rsidR="0095763A" w:rsidRPr="00252932">
        <w:rPr>
          <w:sz w:val="22"/>
          <w:szCs w:val="22"/>
        </w:rPr>
        <w:t xml:space="preserve"> 1</w:t>
      </w:r>
      <w:r w:rsidR="0095763A" w:rsidRPr="00252932">
        <w:rPr>
          <w:sz w:val="22"/>
          <w:szCs w:val="22"/>
        </w:rPr>
        <w:fldChar w:fldCharType="end"/>
      </w:r>
      <w:r w:rsidR="0095763A" w:rsidRPr="00252932">
        <w:rPr>
          <w:sz w:val="22"/>
          <w:szCs w:val="22"/>
        </w:rPr>
        <w:t xml:space="preserve">. </w:t>
      </w:r>
      <w:r w:rsidR="008305E4">
        <w:rPr>
          <w:sz w:val="22"/>
          <w:szCs w:val="22"/>
        </w:rPr>
        <w:t>The b</w:t>
      </w:r>
      <w:r w:rsidR="0095763A">
        <w:rPr>
          <w:sz w:val="22"/>
          <w:szCs w:val="22"/>
        </w:rPr>
        <w:t>lock</w:t>
      </w:r>
      <w:r w:rsidR="0095763A" w:rsidRPr="00252932">
        <w:rPr>
          <w:sz w:val="22"/>
          <w:szCs w:val="22"/>
        </w:rPr>
        <w:t xml:space="preserve"> space (50x50x</w:t>
      </w:r>
      <w:r w:rsidR="0095763A">
        <w:rPr>
          <w:sz w:val="22"/>
          <w:szCs w:val="22"/>
        </w:rPr>
        <w:t>10</w:t>
      </w:r>
      <w:r w:rsidR="0095763A" w:rsidRPr="00252932">
        <w:rPr>
          <w:sz w:val="22"/>
          <w:szCs w:val="22"/>
        </w:rPr>
        <w:t xml:space="preserve">0 mm) </w:t>
      </w:r>
      <w:r w:rsidR="008305E4">
        <w:rPr>
          <w:sz w:val="22"/>
          <w:szCs w:val="22"/>
        </w:rPr>
        <w:t>filled with</w:t>
      </w:r>
      <w:r w:rsidR="0095763A">
        <w:rPr>
          <w:sz w:val="22"/>
          <w:szCs w:val="22"/>
        </w:rPr>
        <w:t xml:space="preserve"> </w:t>
      </w:r>
      <w:r w:rsidR="0095763A" w:rsidRPr="00252932">
        <w:rPr>
          <w:sz w:val="22"/>
          <w:szCs w:val="22"/>
        </w:rPr>
        <w:t>air has</w:t>
      </w:r>
      <w:r w:rsidR="008305E4">
        <w:rPr>
          <w:sz w:val="22"/>
          <w:szCs w:val="22"/>
        </w:rPr>
        <w:t xml:space="preserve"> the</w:t>
      </w:r>
      <w:r w:rsidR="0095763A" w:rsidRPr="00252932">
        <w:rPr>
          <w:sz w:val="22"/>
          <w:szCs w:val="22"/>
        </w:rPr>
        <w:t xml:space="preserve"> magnetic susceptibility</w:t>
      </w:r>
      <w:r w:rsidR="008305E4">
        <w:rPr>
          <w:sz w:val="22"/>
          <w:szCs w:val="22"/>
        </w:rPr>
        <w:t xml:space="preserve"> of</w:t>
      </w:r>
      <w:r w:rsidR="0095763A" w:rsidRPr="00252932">
        <w:rPr>
          <w:sz w:val="22"/>
          <w:szCs w:val="22"/>
        </w:rPr>
        <w:t xml:space="preserve"> </w:t>
      </w:r>
      <w:proofErr w:type="spellStart"/>
      <w:r w:rsidR="0095763A" w:rsidRPr="0095763A">
        <w:rPr>
          <w:sz w:val="22"/>
          <w:szCs w:val="22"/>
        </w:rPr>
        <w:t>χ</w:t>
      </w:r>
      <w:r w:rsidR="0095763A">
        <w:rPr>
          <w:sz w:val="22"/>
          <w:szCs w:val="22"/>
          <w:vertAlign w:val="subscript"/>
        </w:rPr>
        <w:t>A</w:t>
      </w:r>
      <w:proofErr w:type="spellEnd"/>
      <w:r w:rsidR="0095763A">
        <w:rPr>
          <w:sz w:val="22"/>
          <w:szCs w:val="22"/>
        </w:rPr>
        <w:t> </w:t>
      </w:r>
      <w:r w:rsidR="008305E4">
        <w:rPr>
          <w:sz w:val="22"/>
          <w:szCs w:val="22"/>
        </w:rPr>
        <w:t>= 0, denoted</w:t>
      </w:r>
      <w:r w:rsidR="0095763A" w:rsidRPr="00252932">
        <w:rPr>
          <w:sz w:val="22"/>
          <w:szCs w:val="22"/>
        </w:rPr>
        <w:t xml:space="preserve"> by number </w:t>
      </w:r>
      <w:smartTag w:uri="urn:schemas-microsoft-com:office:smarttags" w:element="metricconverter">
        <w:smartTagPr>
          <w:attr w:name="ProductID" w:val="1 in"/>
        </w:smartTagPr>
        <w:r w:rsidR="0095763A" w:rsidRPr="00252932">
          <w:rPr>
            <w:sz w:val="22"/>
            <w:szCs w:val="22"/>
          </w:rPr>
          <w:t>1 in</w:t>
        </w:r>
      </w:smartTag>
      <w:r w:rsidR="0095763A" w:rsidRPr="00252932">
        <w:rPr>
          <w:sz w:val="22"/>
          <w:szCs w:val="22"/>
        </w:rPr>
        <w:t xml:space="preserve"> </w:t>
      </w:r>
      <w:r w:rsidR="008305E4">
        <w:rPr>
          <w:sz w:val="22"/>
          <w:szCs w:val="22"/>
        </w:rPr>
        <w:t xml:space="preserve">Fig. </w:t>
      </w:r>
      <w:r w:rsidR="002C5751">
        <w:rPr>
          <w:sz w:val="22"/>
          <w:szCs w:val="22"/>
        </w:rPr>
        <w:t>2</w:t>
      </w:r>
      <w:r w:rsidR="008305E4">
        <w:rPr>
          <w:sz w:val="22"/>
          <w:szCs w:val="22"/>
        </w:rPr>
        <w:t>. T</w:t>
      </w:r>
      <w:r w:rsidR="0095763A" w:rsidRPr="00252932">
        <w:rPr>
          <w:sz w:val="22"/>
          <w:szCs w:val="22"/>
        </w:rPr>
        <w:t>he center of th</w:t>
      </w:r>
      <w:r w:rsidR="008305E4">
        <w:rPr>
          <w:sz w:val="22"/>
          <w:szCs w:val="22"/>
        </w:rPr>
        <w:t xml:space="preserve">e space holds spherical, cylindrical, and cuboidal samples of copper and </w:t>
      </w:r>
      <w:proofErr w:type="spellStart"/>
      <w:r w:rsidR="008305E4">
        <w:rPr>
          <w:sz w:val="22"/>
          <w:szCs w:val="22"/>
        </w:rPr>
        <w:t>aluminium</w:t>
      </w:r>
      <w:proofErr w:type="spellEnd"/>
      <w:r w:rsidR="008305E4">
        <w:rPr>
          <w:sz w:val="22"/>
          <w:szCs w:val="22"/>
        </w:rPr>
        <w:t>; these</w:t>
      </w:r>
      <w:r w:rsidR="0095763A" w:rsidRPr="00252932">
        <w:rPr>
          <w:sz w:val="22"/>
          <w:szCs w:val="22"/>
        </w:rPr>
        <w:t xml:space="preserve"> materials</w:t>
      </w:r>
      <w:r w:rsidR="008305E4">
        <w:rPr>
          <w:sz w:val="22"/>
          <w:szCs w:val="22"/>
        </w:rPr>
        <w:t xml:space="preserve"> exhibit </w:t>
      </w:r>
      <w:r w:rsidR="0095763A" w:rsidRPr="00252932">
        <w:rPr>
          <w:sz w:val="22"/>
          <w:szCs w:val="22"/>
        </w:rPr>
        <w:t>different magnetic susceptibilit</w:t>
      </w:r>
      <w:r w:rsidR="008305E4">
        <w:rPr>
          <w:sz w:val="22"/>
          <w:szCs w:val="22"/>
        </w:rPr>
        <w:t>ies</w:t>
      </w:r>
      <w:r w:rsidR="0095763A" w:rsidRPr="00252932">
        <w:rPr>
          <w:sz w:val="22"/>
          <w:szCs w:val="22"/>
        </w:rPr>
        <w:t xml:space="preserve"> </w:t>
      </w:r>
      <w:proofErr w:type="spellStart"/>
      <w:r w:rsidR="0095763A" w:rsidRPr="0095763A">
        <w:rPr>
          <w:sz w:val="22"/>
          <w:szCs w:val="22"/>
        </w:rPr>
        <w:t>χ</w:t>
      </w:r>
      <w:r w:rsidR="0095763A" w:rsidRPr="0095763A">
        <w:rPr>
          <w:sz w:val="22"/>
          <w:szCs w:val="22"/>
          <w:vertAlign w:val="subscript"/>
        </w:rPr>
        <w:t>S</w:t>
      </w:r>
      <w:proofErr w:type="spellEnd"/>
      <w:r w:rsidR="0095763A" w:rsidRPr="00252932">
        <w:rPr>
          <w:sz w:val="22"/>
          <w:szCs w:val="22"/>
        </w:rPr>
        <w:t>.</w:t>
      </w:r>
      <w:r w:rsidR="0095763A">
        <w:rPr>
          <w:sz w:val="22"/>
          <w:szCs w:val="22"/>
        </w:rPr>
        <w:t xml:space="preserve"> </w:t>
      </w:r>
      <w:r w:rsidR="008305E4">
        <w:rPr>
          <w:sz w:val="22"/>
          <w:szCs w:val="22"/>
        </w:rPr>
        <w:t>The individual dimensions and parameters are summarized in Tab. 1</w:t>
      </w:r>
      <w:r w:rsidR="0095763A">
        <w:rPr>
          <w:sz w:val="22"/>
          <w:szCs w:val="22"/>
        </w:rPr>
        <w:t xml:space="preserve">. </w:t>
      </w:r>
    </w:p>
    <w:p w14:paraId="066A575E" w14:textId="77777777" w:rsidR="0095763A" w:rsidRDefault="0095763A" w:rsidP="0095763A">
      <w:pPr>
        <w:rPr>
          <w:sz w:val="22"/>
          <w:szCs w:val="22"/>
        </w:rPr>
      </w:pPr>
    </w:p>
    <w:p w14:paraId="38A66B5E" w14:textId="77777777" w:rsidR="0095763A" w:rsidRDefault="0071020A" w:rsidP="0095763A">
      <w:pPr>
        <w:rPr>
          <w:sz w:val="22"/>
          <w:szCs w:val="22"/>
        </w:rPr>
      </w:pPr>
      <w:r>
        <w:rPr>
          <w:sz w:val="22"/>
          <w:szCs w:val="22"/>
        </w:rPr>
        <w:t>Tab.</w:t>
      </w:r>
      <w:r w:rsidR="002A6AE2">
        <w:rPr>
          <w:sz w:val="22"/>
          <w:szCs w:val="22"/>
        </w:rPr>
        <w:t>1: Parameters of the samples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71020A" w:rsidRPr="00593144" w14:paraId="7A0022B5" w14:textId="77777777" w:rsidTr="00593144">
        <w:tc>
          <w:tcPr>
            <w:tcW w:w="2322" w:type="dxa"/>
            <w:shd w:val="clear" w:color="auto" w:fill="auto"/>
          </w:tcPr>
          <w:p w14:paraId="6371D428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Shape</w:t>
            </w:r>
          </w:p>
        </w:tc>
        <w:tc>
          <w:tcPr>
            <w:tcW w:w="2322" w:type="dxa"/>
            <w:shd w:val="clear" w:color="auto" w:fill="auto"/>
          </w:tcPr>
          <w:p w14:paraId="20E4E8A9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Sphere</w:t>
            </w:r>
          </w:p>
        </w:tc>
        <w:tc>
          <w:tcPr>
            <w:tcW w:w="2322" w:type="dxa"/>
            <w:shd w:val="clear" w:color="auto" w:fill="auto"/>
          </w:tcPr>
          <w:p w14:paraId="08BE64FA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Cylinder</w:t>
            </w:r>
          </w:p>
        </w:tc>
        <w:tc>
          <w:tcPr>
            <w:tcW w:w="2322" w:type="dxa"/>
            <w:shd w:val="clear" w:color="auto" w:fill="auto"/>
          </w:tcPr>
          <w:p w14:paraId="0B348C89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Block</w:t>
            </w:r>
          </w:p>
        </w:tc>
      </w:tr>
      <w:tr w:rsidR="0071020A" w:rsidRPr="00593144" w14:paraId="6306751B" w14:textId="77777777" w:rsidTr="00593144">
        <w:tc>
          <w:tcPr>
            <w:tcW w:w="2322" w:type="dxa"/>
            <w:shd w:val="clear" w:color="auto" w:fill="auto"/>
          </w:tcPr>
          <w:p w14:paraId="724069C5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Length</w:t>
            </w:r>
          </w:p>
        </w:tc>
        <w:tc>
          <w:tcPr>
            <w:tcW w:w="2322" w:type="dxa"/>
            <w:vMerge w:val="restart"/>
            <w:shd w:val="clear" w:color="auto" w:fill="auto"/>
          </w:tcPr>
          <w:p w14:paraId="2C2699B0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Diameter:</w:t>
            </w:r>
            <w:r w:rsidR="0071020A" w:rsidRPr="00593144">
              <w:rPr>
                <w:sz w:val="22"/>
                <w:szCs w:val="22"/>
              </w:rPr>
              <w:t xml:space="preserve"> 5 mm</w:t>
            </w:r>
          </w:p>
        </w:tc>
        <w:tc>
          <w:tcPr>
            <w:tcW w:w="2322" w:type="dxa"/>
            <w:shd w:val="clear" w:color="auto" w:fill="auto"/>
          </w:tcPr>
          <w:p w14:paraId="5FE2B6CC" w14:textId="77777777" w:rsidR="0071020A" w:rsidRPr="00593144" w:rsidRDefault="0071020A" w:rsidP="00593144">
            <w:pPr>
              <w:rPr>
                <w:sz w:val="22"/>
                <w:szCs w:val="22"/>
              </w:rPr>
            </w:pPr>
            <w:r w:rsidRPr="00593144">
              <w:rPr>
                <w:sz w:val="22"/>
                <w:szCs w:val="22"/>
              </w:rPr>
              <w:t>50 mm</w:t>
            </w:r>
          </w:p>
        </w:tc>
        <w:tc>
          <w:tcPr>
            <w:tcW w:w="2322" w:type="dxa"/>
            <w:shd w:val="clear" w:color="auto" w:fill="auto"/>
          </w:tcPr>
          <w:p w14:paraId="178BA35A" w14:textId="77777777" w:rsidR="0071020A" w:rsidRPr="00593144" w:rsidRDefault="0071020A" w:rsidP="00593144">
            <w:pPr>
              <w:rPr>
                <w:sz w:val="22"/>
                <w:szCs w:val="22"/>
              </w:rPr>
            </w:pPr>
            <w:r w:rsidRPr="00593144">
              <w:rPr>
                <w:sz w:val="22"/>
                <w:szCs w:val="22"/>
              </w:rPr>
              <w:t>50 mm</w:t>
            </w:r>
          </w:p>
        </w:tc>
      </w:tr>
      <w:tr w:rsidR="0071020A" w:rsidRPr="00593144" w14:paraId="24426557" w14:textId="77777777" w:rsidTr="00593144">
        <w:tc>
          <w:tcPr>
            <w:tcW w:w="2322" w:type="dxa"/>
            <w:shd w:val="clear" w:color="auto" w:fill="auto"/>
          </w:tcPr>
          <w:p w14:paraId="09C77C9B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Cross-section</w:t>
            </w:r>
          </w:p>
        </w:tc>
        <w:tc>
          <w:tcPr>
            <w:tcW w:w="2322" w:type="dxa"/>
            <w:vMerge/>
            <w:shd w:val="clear" w:color="auto" w:fill="auto"/>
          </w:tcPr>
          <w:p w14:paraId="4503FA16" w14:textId="77777777" w:rsidR="0071020A" w:rsidRPr="00593144" w:rsidRDefault="0071020A" w:rsidP="00593144">
            <w:pPr>
              <w:rPr>
                <w:sz w:val="22"/>
                <w:szCs w:val="22"/>
              </w:rPr>
            </w:pPr>
          </w:p>
        </w:tc>
        <w:tc>
          <w:tcPr>
            <w:tcW w:w="2322" w:type="dxa"/>
            <w:shd w:val="clear" w:color="auto" w:fill="auto"/>
          </w:tcPr>
          <w:p w14:paraId="449DE52D" w14:textId="77777777" w:rsidR="0071020A" w:rsidRPr="00593144" w:rsidRDefault="002A6AE2" w:rsidP="005931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Diameter:</w:t>
            </w:r>
            <w:r w:rsidR="0071020A" w:rsidRPr="00593144">
              <w:rPr>
                <w:sz w:val="22"/>
                <w:szCs w:val="22"/>
              </w:rPr>
              <w:t xml:space="preserve"> 5 mm</w:t>
            </w:r>
          </w:p>
        </w:tc>
        <w:tc>
          <w:tcPr>
            <w:tcW w:w="2322" w:type="dxa"/>
            <w:shd w:val="clear" w:color="auto" w:fill="auto"/>
          </w:tcPr>
          <w:p w14:paraId="786DB840" w14:textId="77777777" w:rsidR="0071020A" w:rsidRPr="00593144" w:rsidRDefault="0071020A" w:rsidP="00593144">
            <w:pPr>
              <w:rPr>
                <w:sz w:val="22"/>
                <w:szCs w:val="22"/>
              </w:rPr>
            </w:pPr>
            <w:r w:rsidRPr="00593144">
              <w:rPr>
                <w:sz w:val="22"/>
                <w:szCs w:val="22"/>
              </w:rPr>
              <w:t>5 mm x 5 mm</w:t>
            </w:r>
          </w:p>
        </w:tc>
      </w:tr>
    </w:tbl>
    <w:p w14:paraId="22367846" w14:textId="77777777" w:rsidR="0095763A" w:rsidRDefault="0095763A" w:rsidP="0095763A">
      <w:pPr>
        <w:rPr>
          <w:sz w:val="22"/>
          <w:szCs w:val="22"/>
        </w:rPr>
      </w:pPr>
    </w:p>
    <w:p w14:paraId="1EB0DBB7" w14:textId="77777777" w:rsidR="0095763A" w:rsidRDefault="008305E4" w:rsidP="0095763A">
      <w:pPr>
        <w:rPr>
          <w:sz w:val="22"/>
          <w:szCs w:val="22"/>
        </w:rPr>
      </w:pPr>
      <w:r>
        <w:rPr>
          <w:sz w:val="22"/>
          <w:szCs w:val="22"/>
        </w:rPr>
        <w:t>We</w:t>
      </w:r>
      <w:r w:rsidR="0095763A" w:rsidRPr="00252932">
        <w:rPr>
          <w:sz w:val="22"/>
          <w:szCs w:val="22"/>
        </w:rPr>
        <w:t xml:space="preserve"> used</w:t>
      </w:r>
      <w:r>
        <w:rPr>
          <w:sz w:val="22"/>
          <w:szCs w:val="22"/>
        </w:rPr>
        <w:t xml:space="preserve"> a</w:t>
      </w:r>
      <w:r w:rsidR="0095763A" w:rsidRPr="00252932">
        <w:rPr>
          <w:sz w:val="22"/>
          <w:szCs w:val="22"/>
        </w:rPr>
        <w:t xml:space="preserve"> paramagnetic</w:t>
      </w:r>
      <w:r>
        <w:rPr>
          <w:sz w:val="22"/>
          <w:szCs w:val="22"/>
        </w:rPr>
        <w:t xml:space="preserve"> and a diamagnetic</w:t>
      </w:r>
      <w:r w:rsidR="0071020A">
        <w:rPr>
          <w:sz w:val="22"/>
          <w:szCs w:val="22"/>
        </w:rPr>
        <w:t xml:space="preserve"> sample</w:t>
      </w:r>
      <w:r>
        <w:rPr>
          <w:sz w:val="22"/>
          <w:szCs w:val="22"/>
        </w:rPr>
        <w:t>, or</w:t>
      </w:r>
      <w:r w:rsidR="0095763A" w:rsidRPr="00252932">
        <w:rPr>
          <w:sz w:val="22"/>
          <w:szCs w:val="22"/>
        </w:rPr>
        <w:t xml:space="preserve"> aluminum (</w:t>
      </w:r>
      <w:proofErr w:type="spellStart"/>
      <w:r w:rsidR="0095763A" w:rsidRPr="00252932">
        <w:rPr>
          <w:i/>
          <w:sz w:val="22"/>
          <w:szCs w:val="22"/>
        </w:rPr>
        <w:t>χ</w:t>
      </w:r>
      <w:r w:rsidR="0095763A" w:rsidRPr="00252932">
        <w:rPr>
          <w:sz w:val="22"/>
          <w:szCs w:val="22"/>
          <w:vertAlign w:val="subscript"/>
        </w:rPr>
        <w:t>mAl</w:t>
      </w:r>
      <w:proofErr w:type="spellEnd"/>
      <w:r w:rsidR="0095763A" w:rsidRPr="00252932">
        <w:rPr>
          <w:sz w:val="22"/>
          <w:szCs w:val="22"/>
        </w:rPr>
        <w:t> = 2</w:t>
      </w:r>
      <w:r w:rsidR="0095763A">
        <w:rPr>
          <w:sz w:val="22"/>
          <w:szCs w:val="22"/>
        </w:rPr>
        <w:t>.</w:t>
      </w:r>
      <w:r w:rsidR="0095763A" w:rsidRPr="00252932">
        <w:rPr>
          <w:sz w:val="22"/>
          <w:szCs w:val="22"/>
        </w:rPr>
        <w:t>2∙10</w:t>
      </w:r>
      <w:r w:rsidR="0095763A" w:rsidRPr="002C5751">
        <w:rPr>
          <w:sz w:val="22"/>
          <w:szCs w:val="22"/>
          <w:vertAlign w:val="superscript"/>
        </w:rPr>
        <w:t>-5</w:t>
      </w:r>
      <w:r>
        <w:rPr>
          <w:sz w:val="22"/>
          <w:szCs w:val="22"/>
        </w:rPr>
        <w:t>)</w:t>
      </w:r>
      <w:r w:rsidR="002C5751">
        <w:rPr>
          <w:sz w:val="22"/>
          <w:szCs w:val="22"/>
        </w:rPr>
        <w:t xml:space="preserve"> </w:t>
      </w:r>
      <w:r w:rsidR="0095763A" w:rsidRPr="002C5751">
        <w:rPr>
          <w:sz w:val="22"/>
          <w:szCs w:val="22"/>
        </w:rPr>
        <w:t>and</w:t>
      </w:r>
      <w:r w:rsidRPr="008305E4">
        <w:rPr>
          <w:sz w:val="22"/>
          <w:szCs w:val="22"/>
        </w:rPr>
        <w:t xml:space="preserve"> </w:t>
      </w:r>
      <w:r w:rsidRPr="00252932">
        <w:rPr>
          <w:sz w:val="22"/>
          <w:szCs w:val="22"/>
        </w:rPr>
        <w:t>copper (</w:t>
      </w:r>
      <w:proofErr w:type="spellStart"/>
      <w:r w:rsidRPr="00252932">
        <w:rPr>
          <w:i/>
          <w:sz w:val="22"/>
          <w:szCs w:val="22"/>
        </w:rPr>
        <w:t>χ</w:t>
      </w:r>
      <w:r w:rsidRPr="00252932">
        <w:rPr>
          <w:sz w:val="22"/>
          <w:szCs w:val="22"/>
          <w:vertAlign w:val="subscript"/>
        </w:rPr>
        <w:t>mCu</w:t>
      </w:r>
      <w:proofErr w:type="spellEnd"/>
      <w:r>
        <w:rPr>
          <w:sz w:val="22"/>
          <w:szCs w:val="22"/>
        </w:rPr>
        <w:t> </w:t>
      </w:r>
      <w:r w:rsidRPr="00252932">
        <w:rPr>
          <w:sz w:val="22"/>
          <w:szCs w:val="22"/>
        </w:rPr>
        <w:t>=</w:t>
      </w:r>
      <w:r>
        <w:rPr>
          <w:sz w:val="22"/>
          <w:szCs w:val="22"/>
        </w:rPr>
        <w:t> -</w:t>
      </w:r>
      <w:r w:rsidRPr="00252932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Pr="00252932">
        <w:rPr>
          <w:sz w:val="22"/>
          <w:szCs w:val="22"/>
        </w:rPr>
        <w:t>2∙10</w:t>
      </w:r>
      <w:r w:rsidRPr="00252932">
        <w:rPr>
          <w:sz w:val="22"/>
          <w:szCs w:val="22"/>
          <w:vertAlign w:val="superscript"/>
        </w:rPr>
        <w:t>-6</w:t>
      </w:r>
      <w:r w:rsidRPr="00252932">
        <w:rPr>
          <w:sz w:val="22"/>
          <w:szCs w:val="22"/>
        </w:rPr>
        <w:t>)</w:t>
      </w:r>
      <w:r>
        <w:rPr>
          <w:sz w:val="22"/>
          <w:szCs w:val="22"/>
        </w:rPr>
        <w:t>, respectively</w:t>
      </w:r>
      <w:r w:rsidR="0071020A">
        <w:rPr>
          <w:sz w:val="22"/>
          <w:szCs w:val="22"/>
        </w:rPr>
        <w:t xml:space="preserve">. </w:t>
      </w:r>
      <w:r w:rsidR="007801DF">
        <w:rPr>
          <w:sz w:val="22"/>
          <w:szCs w:val="22"/>
        </w:rPr>
        <w:t>The cross-section</w:t>
      </w:r>
      <w:r w:rsidR="0095763A" w:rsidRPr="00252932">
        <w:rPr>
          <w:sz w:val="22"/>
          <w:szCs w:val="22"/>
        </w:rPr>
        <w:t xml:space="preserve"> plane</w:t>
      </w:r>
      <w:r w:rsidR="007801DF">
        <w:rPr>
          <w:sz w:val="22"/>
          <w:szCs w:val="22"/>
        </w:rPr>
        <w:t>,</w:t>
      </w:r>
      <w:r w:rsidR="0095763A" w:rsidRPr="00252932">
        <w:rPr>
          <w:sz w:val="22"/>
          <w:szCs w:val="22"/>
        </w:rPr>
        <w:t xml:space="preserve"> </w:t>
      </w:r>
      <w:r w:rsidR="007801DF">
        <w:rPr>
          <w:sz w:val="22"/>
          <w:szCs w:val="22"/>
        </w:rPr>
        <w:t xml:space="preserve">labeled with </w:t>
      </w:r>
      <w:r w:rsidR="007801DF" w:rsidRPr="00252932">
        <w:rPr>
          <w:sz w:val="22"/>
          <w:szCs w:val="22"/>
        </w:rPr>
        <w:t xml:space="preserve">number </w:t>
      </w:r>
      <w:smartTag w:uri="urn:schemas-microsoft-com:office:smarttags" w:element="metricconverter">
        <w:smartTagPr>
          <w:attr w:name="ProductID" w:val="3 in"/>
        </w:smartTagPr>
        <w:r w:rsidR="007801DF" w:rsidRPr="00252932">
          <w:rPr>
            <w:sz w:val="22"/>
            <w:szCs w:val="22"/>
          </w:rPr>
          <w:t>3 in</w:t>
        </w:r>
      </w:smartTag>
      <w:r w:rsidR="007801DF" w:rsidRPr="00252932">
        <w:rPr>
          <w:sz w:val="22"/>
          <w:szCs w:val="22"/>
        </w:rPr>
        <w:t xml:space="preserve"> </w:t>
      </w:r>
      <w:r w:rsidR="007801DF">
        <w:rPr>
          <w:sz w:val="22"/>
          <w:szCs w:val="22"/>
        </w:rPr>
        <w:t xml:space="preserve">Fig. 2, </w:t>
      </w:r>
      <w:proofErr w:type="gramStart"/>
      <w:r w:rsidR="0095763A" w:rsidRPr="00252932">
        <w:rPr>
          <w:sz w:val="22"/>
          <w:szCs w:val="22"/>
        </w:rPr>
        <w:t xml:space="preserve">is </w:t>
      </w:r>
      <w:r w:rsidR="007801DF">
        <w:rPr>
          <w:sz w:val="22"/>
          <w:szCs w:val="22"/>
        </w:rPr>
        <w:t>located in</w:t>
      </w:r>
      <w:proofErr w:type="gramEnd"/>
      <w:r w:rsidR="0095763A" w:rsidRPr="00252932">
        <w:rPr>
          <w:sz w:val="22"/>
          <w:szCs w:val="22"/>
        </w:rPr>
        <w:t xml:space="preserve"> the cente</w:t>
      </w:r>
      <w:r w:rsidR="007801DF">
        <w:rPr>
          <w:sz w:val="22"/>
          <w:szCs w:val="22"/>
        </w:rPr>
        <w:t xml:space="preserve">r of the cubic space. </w:t>
      </w:r>
    </w:p>
    <w:p w14:paraId="01E9BD7F" w14:textId="77777777" w:rsidR="0071020A" w:rsidRPr="00315E32" w:rsidRDefault="0071020A" w:rsidP="0095763A">
      <w:pPr>
        <w:rPr>
          <w:sz w:val="22"/>
          <w:szCs w:val="22"/>
        </w:rPr>
      </w:pPr>
    </w:p>
    <w:p w14:paraId="7F176595" w14:textId="77777777" w:rsidR="0095763A" w:rsidRPr="00252932" w:rsidRDefault="0095763A" w:rsidP="0071020A">
      <w:pPr>
        <w:spacing w:after="120"/>
        <w:rPr>
          <w:sz w:val="22"/>
          <w:szCs w:val="22"/>
        </w:rPr>
      </w:pPr>
      <w:r w:rsidRPr="00252932">
        <w:rPr>
          <w:sz w:val="22"/>
          <w:szCs w:val="22"/>
        </w:rPr>
        <w:t>The model was designed</w:t>
      </w:r>
      <w:r w:rsidR="007801DF">
        <w:rPr>
          <w:sz w:val="22"/>
          <w:szCs w:val="22"/>
        </w:rPr>
        <w:t xml:space="preserve"> using</w:t>
      </w:r>
      <w:r w:rsidRPr="00252932">
        <w:rPr>
          <w:sz w:val="22"/>
          <w:szCs w:val="22"/>
        </w:rPr>
        <w:t xml:space="preserve"> the finite element method</w:t>
      </w:r>
      <w:r w:rsidR="007801DF">
        <w:rPr>
          <w:sz w:val="22"/>
          <w:szCs w:val="22"/>
        </w:rPr>
        <w:t xml:space="preserve"> (FEM), with t</w:t>
      </w:r>
      <w:r w:rsidRPr="00252932">
        <w:rPr>
          <w:sz w:val="22"/>
          <w:szCs w:val="22"/>
        </w:rPr>
        <w:t xml:space="preserve">he boundary conditions chosen according to the formula for the magnetic potential </w:t>
      </w:r>
      <w:proofErr w:type="gramStart"/>
      <w:r w:rsidRPr="00252932">
        <w:rPr>
          <w:sz w:val="22"/>
          <w:szCs w:val="22"/>
        </w:rPr>
        <w:t>in order to</w:t>
      </w:r>
      <w:proofErr w:type="gramEnd"/>
      <w:r w:rsidRPr="00252932">
        <w:rPr>
          <w:sz w:val="22"/>
          <w:szCs w:val="22"/>
        </w:rPr>
        <w:t xml:space="preserve"> </w:t>
      </w:r>
      <w:r w:rsidR="00406835">
        <w:rPr>
          <w:sz w:val="22"/>
          <w:szCs w:val="22"/>
        </w:rPr>
        <w:t>yield</w:t>
      </w:r>
      <w:r w:rsidR="00365E6C">
        <w:rPr>
          <w:sz w:val="22"/>
          <w:szCs w:val="22"/>
        </w:rPr>
        <w:t xml:space="preserve"> t</w:t>
      </w:r>
      <w:r>
        <w:rPr>
          <w:sz w:val="22"/>
          <w:szCs w:val="22"/>
        </w:rPr>
        <w:t xml:space="preserve">he </w:t>
      </w:r>
      <w:r w:rsidR="00365E6C">
        <w:rPr>
          <w:sz w:val="22"/>
          <w:szCs w:val="22"/>
        </w:rPr>
        <w:t xml:space="preserve">value of </w:t>
      </w:r>
      <w:r w:rsidR="00365E6C" w:rsidRPr="00252932">
        <w:rPr>
          <w:i/>
          <w:sz w:val="22"/>
          <w:szCs w:val="22"/>
        </w:rPr>
        <w:t>B </w:t>
      </w:r>
      <w:r w:rsidR="00365E6C" w:rsidRPr="00252932">
        <w:rPr>
          <w:sz w:val="22"/>
          <w:szCs w:val="22"/>
        </w:rPr>
        <w:t>= 4</w:t>
      </w:r>
      <w:r w:rsidR="00365E6C">
        <w:rPr>
          <w:sz w:val="22"/>
          <w:szCs w:val="22"/>
        </w:rPr>
        <w:t>.</w:t>
      </w:r>
      <w:r w:rsidR="00365E6C" w:rsidRPr="00252932">
        <w:rPr>
          <w:sz w:val="22"/>
          <w:szCs w:val="22"/>
        </w:rPr>
        <w:t>7</w:t>
      </w:r>
      <w:r w:rsidR="00365E6C">
        <w:rPr>
          <w:sz w:val="22"/>
          <w:szCs w:val="22"/>
        </w:rPr>
        <w:t xml:space="preserve"> T in the</w:t>
      </w:r>
      <w:r w:rsidRPr="00252932">
        <w:rPr>
          <w:sz w:val="22"/>
          <w:szCs w:val="22"/>
        </w:rPr>
        <w:t xml:space="preserve"> homogenous sta</w:t>
      </w:r>
      <w:r w:rsidR="00365E6C">
        <w:rPr>
          <w:sz w:val="22"/>
          <w:szCs w:val="22"/>
        </w:rPr>
        <w:t>tic magnetic field</w:t>
      </w:r>
      <w:r w:rsidR="0071020A">
        <w:rPr>
          <w:sz w:val="22"/>
          <w:szCs w:val="22"/>
        </w:rPr>
        <w:t>.</w:t>
      </w:r>
      <w:r w:rsidR="00365E6C">
        <w:rPr>
          <w:sz w:val="22"/>
          <w:szCs w:val="22"/>
        </w:rPr>
        <w:t xml:space="preserve"> The given formula is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938"/>
        <w:gridCol w:w="1119"/>
      </w:tblGrid>
      <w:tr w:rsidR="0095763A" w:rsidRPr="000C3DA2" w14:paraId="0FF6659A" w14:textId="77777777" w:rsidTr="00593144">
        <w:trPr>
          <w:jc w:val="center"/>
        </w:trPr>
        <w:tc>
          <w:tcPr>
            <w:tcW w:w="7938" w:type="dxa"/>
            <w:vAlign w:val="center"/>
          </w:tcPr>
          <w:p w14:paraId="3FA10B07" w14:textId="77777777" w:rsidR="0095763A" w:rsidRPr="00D10A63" w:rsidRDefault="0095763A" w:rsidP="00593144">
            <w:pPr>
              <w:pStyle w:val="Tabulka"/>
              <w:tabs>
                <w:tab w:val="clear" w:pos="1134"/>
              </w:tabs>
              <w:spacing w:before="0" w:after="120"/>
              <w:jc w:val="center"/>
              <w:rPr>
                <w:rFonts w:ascii="CMR10" w:hAnsi="CMR10"/>
                <w:sz w:val="22"/>
                <w:szCs w:val="22"/>
                <w:lang w:val="en-US"/>
              </w:rPr>
            </w:pPr>
            <w:r w:rsidRPr="00461A11">
              <w:rPr>
                <w:rFonts w:ascii="CMR10" w:hAnsi="CMR10"/>
                <w:position w:val="-30"/>
                <w:sz w:val="22"/>
                <w:szCs w:val="22"/>
                <w:lang w:val="en-US"/>
              </w:rPr>
              <w:object w:dxaOrig="2960" w:dyaOrig="680" w14:anchorId="09066D6C">
                <v:shape id="_x0000_i1028" type="#_x0000_t75" style="width:147.75pt;height:33.75pt" o:ole="">
                  <v:imagedata r:id="rId11" o:title=""/>
                </v:shape>
                <o:OLEObject Type="Embed" ProgID="Equation.3" ShapeID="_x0000_i1028" DrawAspect="Content" ObjectID="_1712082142" r:id="rId12"/>
              </w:object>
            </w:r>
            <w:r>
              <w:rPr>
                <w:rFonts w:ascii="CMR10" w:hAnsi="CMR10"/>
                <w:sz w:val="22"/>
                <w:szCs w:val="22"/>
                <w:lang w:val="en-US"/>
              </w:rPr>
              <w:t>.</w:t>
            </w:r>
          </w:p>
        </w:tc>
        <w:tc>
          <w:tcPr>
            <w:tcW w:w="1119" w:type="dxa"/>
            <w:vAlign w:val="center"/>
          </w:tcPr>
          <w:p w14:paraId="2030ECBA" w14:textId="77777777" w:rsidR="0095763A" w:rsidRPr="000C3DA2" w:rsidRDefault="0095763A" w:rsidP="002C5751">
            <w:pPr>
              <w:pStyle w:val="Text"/>
              <w:rPr>
                <w:rFonts w:ascii="CMR10" w:hAnsi="CMR10"/>
                <w:sz w:val="22"/>
                <w:szCs w:val="22"/>
              </w:rPr>
            </w:pPr>
            <w:r w:rsidRPr="000C3DA2">
              <w:rPr>
                <w:rFonts w:ascii="CMR10" w:hAnsi="CMR10"/>
                <w:sz w:val="22"/>
                <w:szCs w:val="22"/>
              </w:rPr>
              <w:t>(</w:t>
            </w:r>
            <w:r w:rsidR="002C5751">
              <w:rPr>
                <w:rFonts w:ascii="CMR10" w:hAnsi="CMR10"/>
                <w:sz w:val="22"/>
                <w:szCs w:val="22"/>
              </w:rPr>
              <w:t>5</w:t>
            </w:r>
            <w:r w:rsidRPr="000C3DA2">
              <w:rPr>
                <w:rFonts w:ascii="CMR10" w:hAnsi="CMR10"/>
                <w:sz w:val="22"/>
                <w:szCs w:val="22"/>
              </w:rPr>
              <w:t>)</w:t>
            </w:r>
          </w:p>
        </w:tc>
      </w:tr>
    </w:tbl>
    <w:p w14:paraId="7AA48A1A" w14:textId="77777777" w:rsidR="00B50D4B" w:rsidRDefault="00B50D4B" w:rsidP="00B50D4B">
      <w:pPr>
        <w:pStyle w:val="BodyText"/>
        <w:rPr>
          <w:b/>
          <w:bCs/>
          <w:szCs w:val="22"/>
        </w:rPr>
      </w:pPr>
    </w:p>
    <w:p w14:paraId="1552FA63" w14:textId="77777777" w:rsidR="001A3658" w:rsidRPr="00D10A63" w:rsidRDefault="001A3658" w:rsidP="001A3658">
      <w:pPr>
        <w:pStyle w:val="BodyText"/>
        <w:spacing w:after="120"/>
        <w:ind w:left="28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The a</w:t>
      </w:r>
      <w:r w:rsidRPr="00D10A63">
        <w:rPr>
          <w:rFonts w:ascii="Times New Roman" w:hAnsi="Times New Roman"/>
          <w:szCs w:val="22"/>
        </w:rPr>
        <w:t xml:space="preserve">nalysis is based on </w:t>
      </w:r>
      <w:r w:rsidR="00365E6C">
        <w:rPr>
          <w:rFonts w:ascii="Times New Roman" w:hAnsi="Times New Roman"/>
          <w:szCs w:val="22"/>
        </w:rPr>
        <w:t>the FEM</w:t>
      </w:r>
      <w:r w:rsidRPr="00D10A63">
        <w:rPr>
          <w:rFonts w:ascii="Times New Roman" w:hAnsi="Times New Roman"/>
          <w:szCs w:val="22"/>
        </w:rPr>
        <w:t xml:space="preserve">. </w:t>
      </w:r>
      <w:r w:rsidR="00365E6C">
        <w:rPr>
          <w:rFonts w:ascii="Times New Roman" w:hAnsi="Times New Roman"/>
          <w:szCs w:val="22"/>
        </w:rPr>
        <w:t>To</w:t>
      </w:r>
      <w:r>
        <w:rPr>
          <w:rFonts w:ascii="Times New Roman" w:hAnsi="Times New Roman"/>
          <w:szCs w:val="22"/>
        </w:rPr>
        <w:t xml:space="preserve"> descri</w:t>
      </w:r>
      <w:r w:rsidR="00365E6C">
        <w:rPr>
          <w:rFonts w:ascii="Times New Roman" w:hAnsi="Times New Roman"/>
          <w:szCs w:val="22"/>
        </w:rPr>
        <w:t>be</w:t>
      </w:r>
      <w:r w:rsidRPr="00D10A63">
        <w:rPr>
          <w:rFonts w:ascii="Times New Roman" w:hAnsi="Times New Roman"/>
          <w:szCs w:val="22"/>
        </w:rPr>
        <w:t xml:space="preserve"> the quasi-stable model</w:t>
      </w:r>
      <w:r w:rsidR="00365E6C">
        <w:rPr>
          <w:rFonts w:ascii="Times New Roman" w:hAnsi="Times New Roman"/>
          <w:szCs w:val="22"/>
        </w:rPr>
        <w:t>, we use</w:t>
      </w:r>
      <w:r w:rsidRPr="00D10A63">
        <w:rPr>
          <w:rFonts w:ascii="Times New Roman" w:hAnsi="Times New Roman"/>
          <w:szCs w:val="22"/>
        </w:rPr>
        <w:t xml:space="preserve"> the reduced Maxwell’s equations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963"/>
        <w:gridCol w:w="1102"/>
      </w:tblGrid>
      <w:tr w:rsidR="001A3658" w:rsidRPr="00D10A63" w14:paraId="496171BC" w14:textId="77777777" w:rsidTr="00593144">
        <w:trPr>
          <w:jc w:val="center"/>
        </w:trPr>
        <w:tc>
          <w:tcPr>
            <w:tcW w:w="7963" w:type="dxa"/>
            <w:vAlign w:val="center"/>
          </w:tcPr>
          <w:p w14:paraId="2B5C7405" w14:textId="77777777" w:rsidR="001A3658" w:rsidRPr="00D10A63" w:rsidRDefault="001A3658" w:rsidP="00593144">
            <w:pPr>
              <w:pStyle w:val="Odstavec"/>
              <w:spacing w:before="0" w:after="120"/>
              <w:ind w:firstLine="425"/>
              <w:jc w:val="center"/>
              <w:rPr>
                <w:sz w:val="22"/>
                <w:szCs w:val="22"/>
                <w:lang w:val="en-US"/>
              </w:rPr>
            </w:pPr>
            <w:r w:rsidRPr="004549C1">
              <w:rPr>
                <w:sz w:val="22"/>
                <w:szCs w:val="22"/>
                <w:lang w:val="en-US"/>
              </w:rPr>
              <w:t xml:space="preserve">rot </w:t>
            </w:r>
            <w:r w:rsidRPr="00D10A63">
              <w:rPr>
                <w:b/>
                <w:sz w:val="22"/>
                <w:szCs w:val="22"/>
                <w:lang w:val="en-US"/>
              </w:rPr>
              <w:t>H</w:t>
            </w:r>
            <w:r>
              <w:rPr>
                <w:sz w:val="22"/>
                <w:szCs w:val="22"/>
                <w:lang w:val="en-US"/>
              </w:rPr>
              <w:t xml:space="preserve"> = </w:t>
            </w:r>
            <w:r w:rsidRPr="00D10A63">
              <w:rPr>
                <w:b/>
                <w:sz w:val="22"/>
                <w:szCs w:val="22"/>
                <w:lang w:val="en-US"/>
              </w:rPr>
              <w:t>J</w:t>
            </w:r>
            <w:r>
              <w:rPr>
                <w:sz w:val="22"/>
                <w:szCs w:val="22"/>
                <w:lang w:val="en-US"/>
              </w:rPr>
              <w:t xml:space="preserve">, </w:t>
            </w:r>
            <w:r w:rsidRPr="004549C1">
              <w:rPr>
                <w:sz w:val="22"/>
                <w:szCs w:val="22"/>
                <w:lang w:val="en-US"/>
              </w:rPr>
              <w:t>div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 w:rsidRPr="00D10A63">
              <w:rPr>
                <w:b/>
                <w:sz w:val="22"/>
                <w:szCs w:val="22"/>
                <w:lang w:val="en-US"/>
              </w:rPr>
              <w:t>B</w:t>
            </w:r>
            <w:r>
              <w:rPr>
                <w:sz w:val="22"/>
                <w:szCs w:val="22"/>
                <w:lang w:val="en-US"/>
              </w:rPr>
              <w:t xml:space="preserve"> = 0</w:t>
            </w:r>
            <w:r w:rsidRPr="00D10A63">
              <w:rPr>
                <w:sz w:val="22"/>
                <w:szCs w:val="22"/>
                <w:lang w:val="en-US"/>
              </w:rPr>
              <w:t>,</w:t>
            </w:r>
          </w:p>
        </w:tc>
        <w:tc>
          <w:tcPr>
            <w:tcW w:w="1102" w:type="dxa"/>
            <w:vAlign w:val="center"/>
          </w:tcPr>
          <w:p w14:paraId="14DBA54F" w14:textId="77777777" w:rsidR="001A3658" w:rsidRPr="00D10A63" w:rsidRDefault="001A3658" w:rsidP="002C5751">
            <w:pPr>
              <w:pStyle w:val="Tabulka"/>
              <w:spacing w:before="0" w:after="120"/>
              <w:jc w:val="right"/>
              <w:rPr>
                <w:sz w:val="22"/>
                <w:szCs w:val="22"/>
                <w:lang w:val="en-US"/>
              </w:rPr>
            </w:pPr>
            <w:bookmarkStart w:id="0" w:name="_Ref157411573"/>
            <w:bookmarkStart w:id="1" w:name="_Ref157411477"/>
            <w:r w:rsidRPr="00D10A63">
              <w:rPr>
                <w:sz w:val="22"/>
                <w:szCs w:val="22"/>
                <w:lang w:val="en-US"/>
              </w:rPr>
              <w:t>(</w:t>
            </w:r>
            <w:r w:rsidR="002C5751">
              <w:rPr>
                <w:sz w:val="22"/>
                <w:szCs w:val="22"/>
                <w:lang w:val="en-US"/>
              </w:rPr>
              <w:t>6</w:t>
            </w:r>
            <w:r w:rsidRPr="00D10A63">
              <w:rPr>
                <w:sz w:val="22"/>
                <w:szCs w:val="22"/>
                <w:lang w:val="en-US"/>
              </w:rPr>
              <w:t>)</w:t>
            </w:r>
            <w:bookmarkEnd w:id="0"/>
            <w:bookmarkEnd w:id="1"/>
            <w:r w:rsidRPr="00D10A63">
              <w:rPr>
                <w:sz w:val="22"/>
                <w:szCs w:val="22"/>
                <w:lang w:val="en-US"/>
              </w:rPr>
              <w:t>,</w:t>
            </w:r>
            <w:bookmarkStart w:id="2" w:name="_Ref157414435"/>
            <w:r w:rsidRPr="00D10A63">
              <w:rPr>
                <w:sz w:val="22"/>
                <w:szCs w:val="22"/>
                <w:lang w:val="en-US"/>
              </w:rPr>
              <w:t xml:space="preserve"> (</w:t>
            </w:r>
            <w:r w:rsidR="002C5751">
              <w:rPr>
                <w:sz w:val="22"/>
                <w:szCs w:val="22"/>
                <w:lang w:val="en-US"/>
              </w:rPr>
              <w:t>7</w:t>
            </w:r>
            <w:r w:rsidRPr="00D10A63">
              <w:rPr>
                <w:sz w:val="22"/>
                <w:szCs w:val="22"/>
                <w:lang w:val="en-US"/>
              </w:rPr>
              <w:t>)</w:t>
            </w:r>
            <w:bookmarkEnd w:id="2"/>
            <w:r w:rsidRPr="00D10A63">
              <w:rPr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3A550F51" w14:textId="77777777" w:rsidR="001A3658" w:rsidRDefault="001A3658" w:rsidP="001A3658">
      <w:pPr>
        <w:pStyle w:val="Odstavec"/>
        <w:spacing w:before="0" w:after="120"/>
        <w:ind w:left="283" w:firstLine="0"/>
        <w:rPr>
          <w:sz w:val="22"/>
          <w:szCs w:val="22"/>
          <w:lang w:val="en-US"/>
        </w:rPr>
      </w:pPr>
      <w:r w:rsidRPr="00D10A63">
        <w:rPr>
          <w:sz w:val="22"/>
          <w:szCs w:val="22"/>
          <w:lang w:val="en-US"/>
        </w:rPr>
        <w:t xml:space="preserve">where </w:t>
      </w:r>
      <w:r w:rsidRPr="00D10A63">
        <w:rPr>
          <w:b/>
          <w:sz w:val="22"/>
          <w:szCs w:val="22"/>
          <w:lang w:val="en-US"/>
        </w:rPr>
        <w:t>H</w:t>
      </w:r>
      <w:r w:rsidRPr="00D10A63">
        <w:rPr>
          <w:sz w:val="22"/>
          <w:szCs w:val="22"/>
          <w:lang w:val="en-US"/>
        </w:rPr>
        <w:t xml:space="preserve"> is the magnetic field intensity vector, </w:t>
      </w:r>
      <w:r w:rsidRPr="00D10A63">
        <w:rPr>
          <w:b/>
          <w:sz w:val="22"/>
          <w:szCs w:val="22"/>
          <w:lang w:val="en-US"/>
        </w:rPr>
        <w:t>B</w:t>
      </w:r>
      <w:r w:rsidR="00365E6C">
        <w:rPr>
          <w:sz w:val="22"/>
          <w:szCs w:val="22"/>
          <w:lang w:val="en-US"/>
        </w:rPr>
        <w:t xml:space="preserve"> is the magnetic flux density</w:t>
      </w:r>
      <w:r w:rsidRPr="00D10A63">
        <w:rPr>
          <w:sz w:val="22"/>
          <w:szCs w:val="22"/>
          <w:lang w:val="en-US"/>
        </w:rPr>
        <w:t xml:space="preserve"> vector, </w:t>
      </w:r>
      <w:r w:rsidR="00365E6C">
        <w:rPr>
          <w:sz w:val="22"/>
          <w:szCs w:val="22"/>
          <w:lang w:val="en-US"/>
        </w:rPr>
        <w:t xml:space="preserve">and </w:t>
      </w:r>
      <w:r w:rsidRPr="00D10A63">
        <w:rPr>
          <w:b/>
          <w:sz w:val="22"/>
          <w:szCs w:val="22"/>
          <w:lang w:val="en-US"/>
        </w:rPr>
        <w:t>J</w:t>
      </w:r>
      <w:r w:rsidR="00365E6C">
        <w:rPr>
          <w:sz w:val="22"/>
          <w:szCs w:val="22"/>
          <w:lang w:val="en-US"/>
        </w:rPr>
        <w:t xml:space="preserve"> denotes</w:t>
      </w:r>
      <w:r w:rsidRPr="00D10A63">
        <w:rPr>
          <w:sz w:val="22"/>
          <w:szCs w:val="22"/>
          <w:lang w:val="en-US"/>
        </w:rPr>
        <w:t xml:space="preserve"> the current density vector. </w:t>
      </w:r>
    </w:p>
    <w:p w14:paraId="6C395DFB" w14:textId="77777777" w:rsidR="001A3658" w:rsidRPr="00D10A63" w:rsidRDefault="00365E6C" w:rsidP="001A3658">
      <w:pPr>
        <w:pStyle w:val="Odstavec"/>
        <w:spacing w:before="0" w:after="120"/>
        <w:ind w:left="283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an irrotational field, </w:t>
      </w:r>
      <w:r w:rsidR="001A3658" w:rsidRPr="00D10A63">
        <w:rPr>
          <w:sz w:val="22"/>
          <w:szCs w:val="22"/>
          <w:lang w:val="en-US"/>
        </w:rPr>
        <w:t>the</w:t>
      </w:r>
      <w:r>
        <w:rPr>
          <w:sz w:val="22"/>
          <w:szCs w:val="22"/>
          <w:lang w:val="en-US"/>
        </w:rPr>
        <w:t xml:space="preserve"> above</w:t>
      </w:r>
      <w:r w:rsidR="001A3658" w:rsidRPr="00D10A63">
        <w:rPr>
          <w:sz w:val="22"/>
          <w:szCs w:val="22"/>
          <w:lang w:val="en-US"/>
        </w:rPr>
        <w:t xml:space="preserve"> equation </w:t>
      </w:r>
      <w:r w:rsidR="001A3658" w:rsidRPr="00D10A63">
        <w:rPr>
          <w:sz w:val="22"/>
          <w:szCs w:val="22"/>
          <w:lang w:val="en-US"/>
        </w:rPr>
        <w:fldChar w:fldCharType="begin"/>
      </w:r>
      <w:r w:rsidR="001A3658" w:rsidRPr="00D10A63">
        <w:rPr>
          <w:sz w:val="22"/>
          <w:szCs w:val="22"/>
          <w:lang w:val="en-US"/>
        </w:rPr>
        <w:instrText xml:space="preserve"> REF _Ref157411477 \h  \* MERGEFORMAT </w:instrText>
      </w:r>
      <w:r w:rsidR="001A3658" w:rsidRPr="00D10A63">
        <w:rPr>
          <w:sz w:val="22"/>
          <w:szCs w:val="22"/>
          <w:lang w:val="en-US"/>
        </w:rPr>
      </w:r>
      <w:r w:rsidR="001A3658" w:rsidRPr="00D10A63">
        <w:rPr>
          <w:sz w:val="22"/>
          <w:szCs w:val="22"/>
          <w:lang w:val="en-US"/>
        </w:rPr>
        <w:fldChar w:fldCharType="separate"/>
      </w:r>
      <w:r w:rsidR="001A3658" w:rsidRPr="00D10A63">
        <w:rPr>
          <w:sz w:val="22"/>
          <w:szCs w:val="22"/>
          <w:lang w:val="en-US"/>
        </w:rPr>
        <w:t>(3)</w:t>
      </w:r>
      <w:r w:rsidR="001A3658" w:rsidRPr="00D10A63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assumes</w:t>
      </w:r>
      <w:r w:rsidR="001A3658" w:rsidRPr="00D10A63">
        <w:rPr>
          <w:sz w:val="22"/>
          <w:szCs w:val="22"/>
          <w:lang w:val="en-US"/>
        </w:rPr>
        <w:t xml:space="preserve"> the form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024"/>
        <w:gridCol w:w="1034"/>
      </w:tblGrid>
      <w:tr w:rsidR="001A3658" w:rsidRPr="00107A7D" w14:paraId="6656DB44" w14:textId="77777777" w:rsidTr="00593144">
        <w:trPr>
          <w:trHeight w:val="258"/>
          <w:jc w:val="center"/>
        </w:trPr>
        <w:tc>
          <w:tcPr>
            <w:tcW w:w="8024" w:type="dxa"/>
            <w:vAlign w:val="center"/>
          </w:tcPr>
          <w:p w14:paraId="6FD751EE" w14:textId="77777777" w:rsidR="001A3658" w:rsidRPr="00107A7D" w:rsidRDefault="001A3658" w:rsidP="00593144">
            <w:pPr>
              <w:pStyle w:val="Tabulka"/>
              <w:spacing w:before="0" w:after="120"/>
              <w:jc w:val="center"/>
              <w:rPr>
                <w:rFonts w:ascii="CMR10" w:hAnsi="CMR10"/>
                <w:sz w:val="22"/>
                <w:szCs w:val="22"/>
                <w:lang w:val="en-US"/>
              </w:rPr>
            </w:pPr>
            <w:r w:rsidRPr="004549C1">
              <w:rPr>
                <w:sz w:val="22"/>
                <w:szCs w:val="22"/>
                <w:lang w:val="en-US"/>
              </w:rPr>
              <w:lastRenderedPageBreak/>
              <w:t>rot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 w:rsidRPr="00D10A63">
              <w:rPr>
                <w:b/>
                <w:sz w:val="22"/>
                <w:szCs w:val="22"/>
                <w:lang w:val="en-US"/>
              </w:rPr>
              <w:t>H</w:t>
            </w:r>
            <w:r>
              <w:rPr>
                <w:sz w:val="22"/>
                <w:szCs w:val="22"/>
                <w:lang w:val="en-US"/>
              </w:rPr>
              <w:t xml:space="preserve"> = </w:t>
            </w:r>
            <w:r w:rsidRPr="00D10A63"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034" w:type="dxa"/>
            <w:vAlign w:val="center"/>
          </w:tcPr>
          <w:p w14:paraId="326EF918" w14:textId="77777777" w:rsidR="001A3658" w:rsidRPr="00107A7D" w:rsidRDefault="001A3658" w:rsidP="002C5751">
            <w:pPr>
              <w:pStyle w:val="Tabulka"/>
              <w:jc w:val="right"/>
              <w:rPr>
                <w:rFonts w:ascii="CMR10" w:hAnsi="CMR10"/>
                <w:sz w:val="22"/>
                <w:szCs w:val="22"/>
                <w:lang w:val="en-US"/>
              </w:rPr>
            </w:pPr>
            <w:bookmarkStart w:id="3" w:name="_Ref111906629"/>
            <w:r w:rsidRPr="00107A7D">
              <w:rPr>
                <w:rFonts w:ascii="CMR10" w:hAnsi="CMR10"/>
                <w:sz w:val="22"/>
                <w:szCs w:val="22"/>
                <w:lang w:val="en-US"/>
              </w:rPr>
              <w:t>(</w:t>
            </w:r>
            <w:r w:rsidR="002C5751">
              <w:rPr>
                <w:rFonts w:ascii="CMR10" w:hAnsi="CMR10"/>
                <w:sz w:val="22"/>
                <w:szCs w:val="22"/>
                <w:lang w:val="en-US"/>
              </w:rPr>
              <w:t>8</w:t>
            </w:r>
            <w:r w:rsidRPr="00107A7D">
              <w:rPr>
                <w:rFonts w:ascii="CMR10" w:hAnsi="CMR10"/>
                <w:sz w:val="22"/>
                <w:szCs w:val="22"/>
                <w:lang w:val="en-US"/>
              </w:rPr>
              <w:t>)</w:t>
            </w:r>
            <w:bookmarkEnd w:id="3"/>
          </w:p>
        </w:tc>
      </w:tr>
    </w:tbl>
    <w:p w14:paraId="2D26BFD5" w14:textId="77777777" w:rsidR="001A3658" w:rsidRPr="00D10A63" w:rsidRDefault="00365E6C" w:rsidP="001A3658">
      <w:pPr>
        <w:pStyle w:val="Odstavec"/>
        <w:spacing w:before="0" w:after="120"/>
        <w:ind w:left="283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m</w:t>
      </w:r>
      <w:r w:rsidR="001A3658" w:rsidRPr="006A5FBC">
        <w:rPr>
          <w:sz w:val="22"/>
          <w:szCs w:val="22"/>
          <w:lang w:val="en-US"/>
        </w:rPr>
        <w:t>aterial</w:t>
      </w:r>
      <w:r w:rsidR="001A3658" w:rsidRPr="00D10A63">
        <w:rPr>
          <w:sz w:val="22"/>
          <w:szCs w:val="22"/>
          <w:lang w:val="x-none"/>
        </w:rPr>
        <w:t xml:space="preserve"> relations are </w:t>
      </w:r>
      <w:proofErr w:type="spellStart"/>
      <w:r>
        <w:rPr>
          <w:sz w:val="22"/>
          <w:szCs w:val="22"/>
        </w:rPr>
        <w:t>then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  <w:lang w:val="x-none"/>
        </w:rPr>
        <w:t>outlined</w:t>
      </w:r>
      <w:proofErr w:type="spellEnd"/>
      <w:r w:rsidR="001A3658" w:rsidRPr="00D10A63">
        <w:rPr>
          <w:sz w:val="22"/>
          <w:szCs w:val="22"/>
          <w:lang w:val="x-none"/>
        </w:rPr>
        <w:t xml:space="preserve"> by </w:t>
      </w:r>
      <w:proofErr w:type="spellStart"/>
      <w:r w:rsidR="001A3658" w:rsidRPr="00D10A63">
        <w:rPr>
          <w:sz w:val="22"/>
          <w:szCs w:val="22"/>
          <w:lang w:val="x-none"/>
        </w:rPr>
        <w:t>equation</w:t>
      </w:r>
      <w:proofErr w:type="spellEnd"/>
      <w:r w:rsidR="001A3658" w:rsidRPr="00D10A63">
        <w:rPr>
          <w:sz w:val="22"/>
          <w:szCs w:val="22"/>
          <w:lang w:val="en-US"/>
        </w:rPr>
        <w:t xml:space="preserve">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999"/>
        <w:gridCol w:w="1058"/>
      </w:tblGrid>
      <w:tr w:rsidR="001A3658" w:rsidRPr="00D10A63" w14:paraId="06C7EAEF" w14:textId="77777777" w:rsidTr="00593144">
        <w:trPr>
          <w:jc w:val="center"/>
        </w:trPr>
        <w:tc>
          <w:tcPr>
            <w:tcW w:w="7999" w:type="dxa"/>
            <w:vAlign w:val="center"/>
          </w:tcPr>
          <w:p w14:paraId="429A1915" w14:textId="77777777" w:rsidR="001A3658" w:rsidRPr="00D10A63" w:rsidRDefault="001A3658" w:rsidP="00593144">
            <w:pPr>
              <w:pStyle w:val="Tabulka"/>
              <w:spacing w:before="0" w:after="120"/>
              <w:jc w:val="center"/>
              <w:rPr>
                <w:sz w:val="22"/>
                <w:szCs w:val="22"/>
                <w:lang w:val="en-US"/>
              </w:rPr>
            </w:pPr>
            <w:r w:rsidRPr="007C60B4">
              <w:rPr>
                <w:b/>
                <w:position w:val="-12"/>
                <w:sz w:val="22"/>
                <w:szCs w:val="22"/>
                <w:lang w:val="en-US"/>
              </w:rPr>
              <w:object w:dxaOrig="1140" w:dyaOrig="360" w14:anchorId="56A06D3F">
                <v:shape id="_x0000_i1029" type="#_x0000_t75" style="width:57pt;height:18pt" o:ole="">
                  <v:imagedata r:id="rId13" o:title=""/>
                </v:shape>
                <o:OLEObject Type="Embed" ProgID="Equation.3" ShapeID="_x0000_i1029" DrawAspect="Content" ObjectID="_1712082143" r:id="rId14"/>
              </w:object>
            </w:r>
            <w:r w:rsidRPr="007C60B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058" w:type="dxa"/>
            <w:vAlign w:val="center"/>
          </w:tcPr>
          <w:p w14:paraId="2CC11824" w14:textId="77777777" w:rsidR="001A3658" w:rsidRPr="00D10A63" w:rsidRDefault="001A3658" w:rsidP="002C5751">
            <w:pPr>
              <w:pStyle w:val="Tabulka"/>
              <w:jc w:val="right"/>
              <w:rPr>
                <w:sz w:val="22"/>
                <w:szCs w:val="22"/>
                <w:lang w:val="en-US"/>
              </w:rPr>
            </w:pPr>
            <w:r w:rsidRPr="00D10A63">
              <w:rPr>
                <w:sz w:val="22"/>
                <w:szCs w:val="22"/>
                <w:lang w:val="en-US"/>
              </w:rPr>
              <w:t>(</w:t>
            </w:r>
            <w:r w:rsidR="002C5751">
              <w:rPr>
                <w:sz w:val="22"/>
                <w:szCs w:val="22"/>
                <w:lang w:val="en-US"/>
              </w:rPr>
              <w:t>9</w:t>
            </w:r>
            <w:r w:rsidRPr="00D10A63">
              <w:rPr>
                <w:sz w:val="22"/>
                <w:szCs w:val="22"/>
                <w:lang w:val="en-US"/>
              </w:rPr>
              <w:t>)</w:t>
            </w:r>
          </w:p>
        </w:tc>
      </w:tr>
    </w:tbl>
    <w:p w14:paraId="3E8C7BBC" w14:textId="77777777" w:rsidR="00AD0B72" w:rsidRPr="007B786A" w:rsidRDefault="00AD0B72" w:rsidP="00AD0B72">
      <w:pPr>
        <w:pStyle w:val="Obrzek"/>
        <w:spacing w:before="0" w:after="0"/>
        <w:rPr>
          <w:i w:val="0"/>
          <w:sz w:val="20"/>
          <w:lang w:val="en-US"/>
        </w:rPr>
      </w:pPr>
    </w:p>
    <w:p w14:paraId="2E73BBE1" w14:textId="77777777" w:rsidR="00631190" w:rsidRDefault="00631190" w:rsidP="00631190">
      <w:pPr>
        <w:rPr>
          <w:sz w:val="22"/>
          <w:szCs w:val="22"/>
        </w:rPr>
      </w:pPr>
    </w:p>
    <w:p w14:paraId="28FB85C0" w14:textId="77777777" w:rsidR="001821A0" w:rsidRPr="00D10A63" w:rsidRDefault="001821A0" w:rsidP="000E32E3">
      <w:pPr>
        <w:spacing w:after="120"/>
        <w:rPr>
          <w:sz w:val="22"/>
          <w:szCs w:val="22"/>
        </w:rPr>
      </w:pPr>
      <w:r w:rsidRPr="00D10A63">
        <w:rPr>
          <w:sz w:val="22"/>
          <w:szCs w:val="22"/>
        </w:rPr>
        <w:t xml:space="preserve">The modeled reaction field </w:t>
      </w:r>
      <w:r>
        <w:rPr>
          <w:rFonts w:ascii="Symbol" w:hAnsi="Symbol"/>
          <w:sz w:val="22"/>
          <w:szCs w:val="22"/>
        </w:rPr>
        <w:t></w:t>
      </w:r>
      <w:r>
        <w:rPr>
          <w:sz w:val="22"/>
          <w:szCs w:val="22"/>
        </w:rPr>
        <w:t xml:space="preserve">B </w:t>
      </w:r>
      <w:r w:rsidRPr="00D10A63">
        <w:rPr>
          <w:sz w:val="22"/>
          <w:szCs w:val="22"/>
        </w:rPr>
        <w:t xml:space="preserve">of </w:t>
      </w:r>
      <w:r w:rsidR="004D4DA4">
        <w:rPr>
          <w:sz w:val="22"/>
          <w:szCs w:val="22"/>
        </w:rPr>
        <w:t xml:space="preserve">the </w:t>
      </w:r>
      <w:r w:rsidRPr="00D10A63">
        <w:rPr>
          <w:sz w:val="22"/>
          <w:szCs w:val="22"/>
        </w:rPr>
        <w:t xml:space="preserve">samples is shown in the </w:t>
      </w:r>
      <w:r w:rsidR="004D4DA4">
        <w:rPr>
          <w:sz w:val="22"/>
          <w:szCs w:val="22"/>
        </w:rPr>
        <w:t>cross-</w:t>
      </w:r>
      <w:r w:rsidRPr="00D10A63">
        <w:rPr>
          <w:sz w:val="22"/>
          <w:szCs w:val="22"/>
        </w:rPr>
        <w:t>section plane</w:t>
      </w:r>
      <w:r w:rsidR="004D4DA4">
        <w:rPr>
          <w:sz w:val="22"/>
          <w:szCs w:val="22"/>
        </w:rPr>
        <w:t>, Fig. 2.</w:t>
      </w:r>
      <w:r w:rsidRPr="00D10A63">
        <w:rPr>
          <w:sz w:val="22"/>
          <w:szCs w:val="22"/>
        </w:rPr>
        <w:t xml:space="preserve"> </w:t>
      </w:r>
      <w:r w:rsidR="004D4DA4">
        <w:rPr>
          <w:sz w:val="22"/>
          <w:szCs w:val="22"/>
        </w:rPr>
        <w:t>The v</w:t>
      </w:r>
      <w:r w:rsidRPr="00D10A63">
        <w:rPr>
          <w:sz w:val="22"/>
          <w:szCs w:val="22"/>
        </w:rPr>
        <w:t>alue Δ</w:t>
      </w:r>
      <w:r w:rsidRPr="00D10A63">
        <w:rPr>
          <w:i/>
          <w:sz w:val="22"/>
          <w:szCs w:val="22"/>
        </w:rPr>
        <w:t xml:space="preserve">B </w:t>
      </w:r>
      <w:r w:rsidRPr="00D10A63">
        <w:rPr>
          <w:sz w:val="22"/>
          <w:szCs w:val="22"/>
        </w:rPr>
        <w:t xml:space="preserve">= </w:t>
      </w:r>
      <w:proofErr w:type="spellStart"/>
      <w:r w:rsidRPr="00D10A63">
        <w:rPr>
          <w:sz w:val="22"/>
          <w:szCs w:val="22"/>
        </w:rPr>
        <w:t>B</w:t>
      </w:r>
      <w:r w:rsidRPr="006F0C85">
        <w:rPr>
          <w:sz w:val="22"/>
          <w:szCs w:val="22"/>
          <w:vertAlign w:val="subscript"/>
        </w:rPr>
        <w:t>z_emnc</w:t>
      </w:r>
      <w:proofErr w:type="spellEnd"/>
      <w:r w:rsidRPr="006F0C85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6F0C85">
        <w:rPr>
          <w:sz w:val="22"/>
          <w:szCs w:val="22"/>
        </w:rPr>
        <w:t xml:space="preserve"> </w:t>
      </w:r>
      <w:r w:rsidRPr="00D10A63">
        <w:rPr>
          <w:sz w:val="22"/>
          <w:szCs w:val="22"/>
        </w:rPr>
        <w:t>4</w:t>
      </w:r>
      <w:r>
        <w:rPr>
          <w:sz w:val="22"/>
          <w:szCs w:val="22"/>
        </w:rPr>
        <w:t>.</w:t>
      </w:r>
      <w:r w:rsidRPr="00D10A63">
        <w:rPr>
          <w:sz w:val="22"/>
          <w:szCs w:val="22"/>
        </w:rPr>
        <w:t xml:space="preserve">7 </w:t>
      </w:r>
      <w:r>
        <w:rPr>
          <w:sz w:val="22"/>
          <w:szCs w:val="22"/>
        </w:rPr>
        <w:t xml:space="preserve">is plotted on the </w:t>
      </w:r>
      <w:r w:rsidRPr="009F6FB6">
        <w:rPr>
          <w:i/>
          <w:sz w:val="22"/>
          <w:szCs w:val="22"/>
        </w:rPr>
        <w:t>y</w:t>
      </w:r>
      <w:r w:rsidR="00827847">
        <w:rPr>
          <w:sz w:val="22"/>
          <w:szCs w:val="22"/>
        </w:rPr>
        <w:t xml:space="preserve"> axis. The related curves are indicated</w:t>
      </w:r>
      <w:r w:rsidR="00CF6290">
        <w:rPr>
          <w:sz w:val="22"/>
          <w:szCs w:val="22"/>
        </w:rPr>
        <w:t xml:space="preserve"> on</w:t>
      </w:r>
      <w:r w:rsidRPr="00C22721">
        <w:rPr>
          <w:sz w:val="22"/>
          <w:szCs w:val="22"/>
        </w:rPr>
        <w:t xml:space="preserve"> the </w:t>
      </w:r>
      <w:r w:rsidR="00CF6290" w:rsidRPr="009F6FB6">
        <w:rPr>
          <w:i/>
          <w:sz w:val="22"/>
          <w:szCs w:val="22"/>
        </w:rPr>
        <w:t>x</w:t>
      </w:r>
      <w:r w:rsidR="00CF6290" w:rsidRPr="00C22721">
        <w:rPr>
          <w:sz w:val="22"/>
          <w:szCs w:val="22"/>
        </w:rPr>
        <w:t xml:space="preserve"> </w:t>
      </w:r>
      <w:r w:rsidRPr="00C22721">
        <w:rPr>
          <w:sz w:val="22"/>
          <w:szCs w:val="22"/>
        </w:rPr>
        <w:t>axis</w:t>
      </w:r>
      <w:r w:rsidR="00CF6290">
        <w:rPr>
          <w:sz w:val="22"/>
          <w:szCs w:val="22"/>
        </w:rPr>
        <w:t xml:space="preserve"> in the middle </w:t>
      </w:r>
      <w:r w:rsidRPr="00C22721">
        <w:rPr>
          <w:sz w:val="22"/>
          <w:szCs w:val="22"/>
        </w:rPr>
        <w:t>of the modeled sample (Fig</w:t>
      </w:r>
      <w:r w:rsidR="00827847">
        <w:rPr>
          <w:sz w:val="22"/>
          <w:szCs w:val="22"/>
        </w:rPr>
        <w:t>.</w:t>
      </w:r>
      <w:r w:rsidRPr="00C22721">
        <w:rPr>
          <w:sz w:val="22"/>
          <w:szCs w:val="22"/>
        </w:rPr>
        <w:t xml:space="preserve"> 1).</w:t>
      </w:r>
      <w:r w:rsidRPr="00D10A63">
        <w:rPr>
          <w:sz w:val="22"/>
          <w:szCs w:val="22"/>
        </w:rPr>
        <w:t xml:space="preserve"> </w:t>
      </w:r>
    </w:p>
    <w:p w14:paraId="5446D683" w14:textId="77777777" w:rsidR="001821A0" w:rsidRPr="00FE6BDA" w:rsidRDefault="001821A0" w:rsidP="000E32E3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To calculate </w:t>
      </w:r>
      <w:r w:rsidRPr="00C22721">
        <w:rPr>
          <w:sz w:val="22"/>
          <w:szCs w:val="22"/>
        </w:rPr>
        <w:t>the magnetic susceptibility</w:t>
      </w:r>
      <w:r w:rsidR="00CF6290">
        <w:rPr>
          <w:sz w:val="22"/>
          <w:szCs w:val="22"/>
        </w:rPr>
        <w:t>, we employ</w:t>
      </w:r>
      <w:r w:rsidRPr="00C22721">
        <w:rPr>
          <w:sz w:val="22"/>
          <w:szCs w:val="22"/>
        </w:rPr>
        <w:t xml:space="preserve"> the course</w:t>
      </w:r>
      <w:r>
        <w:rPr>
          <w:sz w:val="22"/>
          <w:szCs w:val="22"/>
        </w:rPr>
        <w:t xml:space="preserve"> of the reaction field in the </w:t>
      </w:r>
      <w:r w:rsidR="00CF6290" w:rsidRPr="00A00FD8">
        <w:rPr>
          <w:i/>
          <w:sz w:val="22"/>
          <w:szCs w:val="22"/>
        </w:rPr>
        <w:t>x</w:t>
      </w:r>
      <w:r w:rsidR="00CF6290" w:rsidRPr="00C22721">
        <w:rPr>
          <w:sz w:val="22"/>
          <w:szCs w:val="22"/>
        </w:rPr>
        <w:t xml:space="preserve"> </w:t>
      </w:r>
      <w:r w:rsidRPr="00C22721">
        <w:rPr>
          <w:sz w:val="22"/>
          <w:szCs w:val="22"/>
        </w:rPr>
        <w:t xml:space="preserve">axis. </w:t>
      </w:r>
      <w:r>
        <w:rPr>
          <w:sz w:val="22"/>
          <w:szCs w:val="22"/>
        </w:rPr>
        <w:t>The m</w:t>
      </w:r>
      <w:r w:rsidRPr="00C22721">
        <w:rPr>
          <w:sz w:val="22"/>
          <w:szCs w:val="22"/>
        </w:rPr>
        <w:t>agnetic susceptibility of the modeled material is then equal to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8185"/>
        <w:gridCol w:w="994"/>
      </w:tblGrid>
      <w:tr w:rsidR="001821A0" w:rsidRPr="00FE6BDA" w14:paraId="4C3DDFFC" w14:textId="77777777" w:rsidTr="00593144">
        <w:trPr>
          <w:trHeight w:val="773"/>
          <w:jc w:val="center"/>
        </w:trPr>
        <w:tc>
          <w:tcPr>
            <w:tcW w:w="8185" w:type="dxa"/>
            <w:vAlign w:val="center"/>
          </w:tcPr>
          <w:p w14:paraId="3CA04F89" w14:textId="77777777" w:rsidR="001821A0" w:rsidRPr="00FE6BDA" w:rsidRDefault="001821A0" w:rsidP="00593144">
            <w:pPr>
              <w:pStyle w:val="Tabulka"/>
              <w:spacing w:before="0"/>
              <w:ind w:left="283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FE6BDA">
              <w:rPr>
                <w:b/>
                <w:bCs/>
                <w:position w:val="-30"/>
                <w:sz w:val="22"/>
                <w:szCs w:val="22"/>
                <w:lang w:val="en-US"/>
              </w:rPr>
              <w:object w:dxaOrig="1840" w:dyaOrig="680" w14:anchorId="638BFFBF">
                <v:shape id="_x0000_i1030" type="#_x0000_t75" style="width:92.25pt;height:33.75pt" o:ole="">
                  <v:imagedata r:id="rId15" o:title=""/>
                </v:shape>
                <o:OLEObject Type="Embed" ProgID="Equation.3" ShapeID="_x0000_i1030" DrawAspect="Content" ObjectID="_1712082144" r:id="rId16"/>
              </w:object>
            </w:r>
            <w:r w:rsidRPr="009F6FB6">
              <w:rPr>
                <w:bCs/>
                <w:sz w:val="22"/>
                <w:szCs w:val="22"/>
                <w:lang w:val="en-US"/>
              </w:rPr>
              <w:t>,</w:t>
            </w:r>
          </w:p>
        </w:tc>
        <w:tc>
          <w:tcPr>
            <w:tcW w:w="994" w:type="dxa"/>
            <w:vAlign w:val="center"/>
          </w:tcPr>
          <w:p w14:paraId="6D17FC7B" w14:textId="77777777" w:rsidR="001821A0" w:rsidRPr="00FE6BDA" w:rsidRDefault="001821A0" w:rsidP="002C5751">
            <w:pPr>
              <w:pStyle w:val="Caption"/>
              <w:spacing w:after="120"/>
              <w:jc w:val="right"/>
              <w:rPr>
                <w:b w:val="0"/>
                <w:bCs w:val="0"/>
                <w:sz w:val="22"/>
                <w:szCs w:val="22"/>
              </w:rPr>
            </w:pPr>
            <w:bookmarkStart w:id="4" w:name="_Ref185171461"/>
            <w:r w:rsidRPr="00FE6BDA">
              <w:rPr>
                <w:b w:val="0"/>
                <w:bCs w:val="0"/>
                <w:sz w:val="22"/>
                <w:szCs w:val="22"/>
              </w:rPr>
              <w:t>(</w:t>
            </w:r>
            <w:r w:rsidR="002C5751">
              <w:rPr>
                <w:b w:val="0"/>
                <w:bCs w:val="0"/>
                <w:sz w:val="22"/>
                <w:szCs w:val="22"/>
              </w:rPr>
              <w:t>10</w:t>
            </w:r>
            <w:r w:rsidRPr="00FE6BDA">
              <w:rPr>
                <w:b w:val="0"/>
                <w:bCs w:val="0"/>
                <w:sz w:val="22"/>
                <w:szCs w:val="22"/>
              </w:rPr>
              <w:t>)</w:t>
            </w:r>
            <w:bookmarkEnd w:id="4"/>
          </w:p>
        </w:tc>
      </w:tr>
    </w:tbl>
    <w:p w14:paraId="7CC6B690" w14:textId="77777777" w:rsidR="000E32E3" w:rsidRDefault="001821A0" w:rsidP="00C71587">
      <w:pPr>
        <w:spacing w:after="120"/>
        <w:rPr>
          <w:b/>
          <w:bCs/>
        </w:rPr>
      </w:pPr>
      <w:r w:rsidRPr="00F867DA">
        <w:rPr>
          <w:sz w:val="22"/>
          <w:szCs w:val="22"/>
        </w:rPr>
        <w:t>where the sign</w:t>
      </w:r>
      <w:r w:rsidR="00406835">
        <w:rPr>
          <w:sz w:val="22"/>
          <w:szCs w:val="22"/>
        </w:rPr>
        <w:t xml:space="preserve"> (</w:t>
      </w:r>
      <w:r w:rsidR="00406835" w:rsidRPr="00F867DA">
        <w:rPr>
          <w:sz w:val="22"/>
          <w:szCs w:val="22"/>
        </w:rPr>
        <w:t>±</w:t>
      </w:r>
      <w:r w:rsidR="00406835">
        <w:rPr>
          <w:sz w:val="22"/>
          <w:szCs w:val="22"/>
        </w:rPr>
        <w:t>) in front of</w:t>
      </w:r>
      <w:r w:rsidRPr="00F867DA">
        <w:rPr>
          <w:sz w:val="22"/>
          <w:szCs w:val="22"/>
        </w:rPr>
        <w:t xml:space="preserve"> the fraction depends on the material</w:t>
      </w:r>
      <w:r w:rsidR="00CF6290" w:rsidRPr="00CF6290">
        <w:rPr>
          <w:sz w:val="22"/>
          <w:szCs w:val="22"/>
        </w:rPr>
        <w:t xml:space="preserve"> </w:t>
      </w:r>
      <w:r w:rsidR="00CF6290" w:rsidRPr="00F867DA">
        <w:rPr>
          <w:sz w:val="22"/>
          <w:szCs w:val="22"/>
        </w:rPr>
        <w:t>used</w:t>
      </w:r>
      <w:r w:rsidRPr="00F867D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CF6290">
        <w:rPr>
          <w:sz w:val="22"/>
          <w:szCs w:val="22"/>
        </w:rPr>
        <w:t xml:space="preserve">The + is utilized for calculating </w:t>
      </w:r>
      <w:r w:rsidRPr="00F867DA">
        <w:rPr>
          <w:sz w:val="22"/>
          <w:szCs w:val="22"/>
        </w:rPr>
        <w:t>the susceptibility of paramagnetic substances</w:t>
      </w:r>
      <w:r w:rsidR="00CF6290">
        <w:rPr>
          <w:sz w:val="22"/>
          <w:szCs w:val="22"/>
        </w:rPr>
        <w:t>, while the – enables us to</w:t>
      </w:r>
      <w:r w:rsidR="00406835">
        <w:rPr>
          <w:sz w:val="22"/>
          <w:szCs w:val="22"/>
        </w:rPr>
        <w:t xml:space="preserve"> obtain</w:t>
      </w:r>
      <w:r>
        <w:rPr>
          <w:sz w:val="22"/>
          <w:szCs w:val="22"/>
        </w:rPr>
        <w:t xml:space="preserve"> </w:t>
      </w:r>
      <w:r w:rsidRPr="00F867DA">
        <w:rPr>
          <w:sz w:val="22"/>
          <w:szCs w:val="22"/>
        </w:rPr>
        <w:t xml:space="preserve">the susceptibility of </w:t>
      </w:r>
      <w:r>
        <w:rPr>
          <w:sz w:val="22"/>
          <w:szCs w:val="22"/>
        </w:rPr>
        <w:t>diamagnetic</w:t>
      </w:r>
      <w:r w:rsidR="00406835">
        <w:rPr>
          <w:sz w:val="22"/>
          <w:szCs w:val="22"/>
        </w:rPr>
        <w:t xml:space="preserve"> ones</w:t>
      </w:r>
      <w:r>
        <w:rPr>
          <w:sz w:val="22"/>
          <w:szCs w:val="22"/>
        </w:rPr>
        <w:t xml:space="preserve">. </w:t>
      </w:r>
      <w:r w:rsidR="00CF6290">
        <w:rPr>
          <w:sz w:val="22"/>
          <w:szCs w:val="22"/>
        </w:rPr>
        <w:t>The v</w:t>
      </w:r>
      <w:r w:rsidRPr="00FE6BDA">
        <w:rPr>
          <w:sz w:val="22"/>
          <w:szCs w:val="22"/>
        </w:rPr>
        <w:t>alue</w:t>
      </w:r>
      <w:r w:rsidR="00CF6290">
        <w:rPr>
          <w:sz w:val="22"/>
          <w:szCs w:val="22"/>
        </w:rPr>
        <w:t>s</w:t>
      </w:r>
      <w:r w:rsidRPr="00FE6BDA">
        <w:rPr>
          <w:sz w:val="22"/>
          <w:szCs w:val="22"/>
        </w:rPr>
        <w:t xml:space="preserve"> </w:t>
      </w:r>
      <w:proofErr w:type="spellStart"/>
      <w:r w:rsidRPr="00FE6BDA">
        <w:rPr>
          <w:i/>
          <w:sz w:val="22"/>
          <w:szCs w:val="22"/>
        </w:rPr>
        <w:t>B</w:t>
      </w:r>
      <w:r w:rsidRPr="00FE6BDA">
        <w:rPr>
          <w:sz w:val="22"/>
          <w:szCs w:val="22"/>
          <w:vertAlign w:val="subscript"/>
        </w:rPr>
        <w:t>max</w:t>
      </w:r>
      <w:proofErr w:type="spellEnd"/>
      <w:r w:rsidRPr="00FE6BDA">
        <w:rPr>
          <w:sz w:val="22"/>
          <w:szCs w:val="22"/>
        </w:rPr>
        <w:t xml:space="preserve"> and </w:t>
      </w:r>
      <w:proofErr w:type="spellStart"/>
      <w:r w:rsidRPr="00FE6BDA">
        <w:rPr>
          <w:i/>
          <w:sz w:val="22"/>
          <w:szCs w:val="22"/>
        </w:rPr>
        <w:t>B</w:t>
      </w:r>
      <w:r w:rsidRPr="00FE6BDA">
        <w:rPr>
          <w:sz w:val="22"/>
          <w:szCs w:val="22"/>
          <w:vertAlign w:val="subscript"/>
        </w:rPr>
        <w:t>min</w:t>
      </w:r>
      <w:proofErr w:type="spellEnd"/>
      <w:r w:rsidRPr="00FE6BDA">
        <w:rPr>
          <w:sz w:val="22"/>
          <w:szCs w:val="22"/>
        </w:rPr>
        <w:t xml:space="preserve"> represent the value of </w:t>
      </w:r>
      <w:r>
        <w:rPr>
          <w:sz w:val="22"/>
          <w:szCs w:val="22"/>
        </w:rPr>
        <w:t>Δ</w:t>
      </w:r>
      <w:r w:rsidRPr="00FE6BDA">
        <w:rPr>
          <w:i/>
          <w:sz w:val="22"/>
          <w:szCs w:val="22"/>
        </w:rPr>
        <w:t>B</w:t>
      </w:r>
      <w:r w:rsidRPr="00FE6BDA">
        <w:rPr>
          <w:sz w:val="22"/>
          <w:szCs w:val="22"/>
        </w:rPr>
        <w:t xml:space="preserve"> in </w:t>
      </w:r>
      <w:r w:rsidR="00CF6290">
        <w:rPr>
          <w:sz w:val="22"/>
          <w:szCs w:val="22"/>
        </w:rPr>
        <w:t xml:space="preserve">the </w:t>
      </w:r>
      <w:r w:rsidRPr="00FE6BDA">
        <w:rPr>
          <w:sz w:val="22"/>
          <w:szCs w:val="22"/>
        </w:rPr>
        <w:t>space of the sample</w:t>
      </w:r>
      <w:r w:rsidR="00651DE1">
        <w:rPr>
          <w:sz w:val="22"/>
          <w:szCs w:val="22"/>
        </w:rPr>
        <w:t xml:space="preserve">, with </w:t>
      </w:r>
      <w:proofErr w:type="spellStart"/>
      <w:r w:rsidR="00651DE1" w:rsidRPr="00FE6BDA">
        <w:rPr>
          <w:i/>
          <w:sz w:val="22"/>
          <w:szCs w:val="22"/>
        </w:rPr>
        <w:t>B</w:t>
      </w:r>
      <w:r w:rsidR="00651DE1" w:rsidRPr="00FE6BDA">
        <w:rPr>
          <w:sz w:val="22"/>
          <w:szCs w:val="22"/>
          <w:vertAlign w:val="subscript"/>
        </w:rPr>
        <w:t>max</w:t>
      </w:r>
      <w:proofErr w:type="spellEnd"/>
      <w:r w:rsidR="00651DE1">
        <w:rPr>
          <w:sz w:val="22"/>
          <w:szCs w:val="22"/>
        </w:rPr>
        <w:t xml:space="preserve"> denoting the field close to the </w:t>
      </w:r>
      <w:r w:rsidR="00B95C76">
        <w:rPr>
          <w:sz w:val="22"/>
          <w:szCs w:val="22"/>
        </w:rPr>
        <w:t xml:space="preserve">inner side of the </w:t>
      </w:r>
      <w:r w:rsidR="00651DE1">
        <w:rPr>
          <w:sz w:val="22"/>
          <w:szCs w:val="22"/>
        </w:rPr>
        <w:t xml:space="preserve">boundary of the sample and </w:t>
      </w:r>
      <w:proofErr w:type="spellStart"/>
      <w:r w:rsidR="00651DE1" w:rsidRPr="00FE6BDA">
        <w:rPr>
          <w:i/>
          <w:sz w:val="22"/>
          <w:szCs w:val="22"/>
        </w:rPr>
        <w:t>B</w:t>
      </w:r>
      <w:r w:rsidR="00651DE1" w:rsidRPr="00FE6BDA">
        <w:rPr>
          <w:sz w:val="22"/>
          <w:szCs w:val="22"/>
          <w:vertAlign w:val="subscript"/>
        </w:rPr>
        <w:t>min</w:t>
      </w:r>
      <w:proofErr w:type="spellEnd"/>
      <w:r w:rsidR="00651DE1">
        <w:rPr>
          <w:sz w:val="22"/>
          <w:szCs w:val="22"/>
        </w:rPr>
        <w:t xml:space="preserve"> expressing the field close to the</w:t>
      </w:r>
      <w:r w:rsidR="00B95C76">
        <w:rPr>
          <w:sz w:val="22"/>
          <w:szCs w:val="22"/>
        </w:rPr>
        <w:t xml:space="preserve"> corresponding outer side</w:t>
      </w:r>
      <w:r w:rsidR="00651DE1">
        <w:rPr>
          <w:sz w:val="22"/>
          <w:szCs w:val="22"/>
        </w:rPr>
        <w:t>.</w:t>
      </w:r>
      <w:r w:rsidRPr="00FE6BDA">
        <w:rPr>
          <w:sz w:val="22"/>
          <w:szCs w:val="22"/>
        </w:rPr>
        <w:t xml:space="preserve"> </w:t>
      </w:r>
      <w:r w:rsidR="00B95C76">
        <w:rPr>
          <w:sz w:val="22"/>
          <w:szCs w:val="22"/>
        </w:rPr>
        <w:t>T</w:t>
      </w:r>
      <w:r w:rsidR="00B95C76" w:rsidRPr="00FE6BDA">
        <w:rPr>
          <w:sz w:val="22"/>
          <w:szCs w:val="22"/>
        </w:rPr>
        <w:t xml:space="preserve">he magnetic susceptibility </w:t>
      </w:r>
      <w:r w:rsidR="00B95C76" w:rsidRPr="00411598">
        <w:rPr>
          <w:sz w:val="22"/>
          <w:szCs w:val="22"/>
        </w:rPr>
        <w:t>of</w:t>
      </w:r>
      <w:r w:rsidR="00B95C76">
        <w:rPr>
          <w:sz w:val="22"/>
          <w:szCs w:val="22"/>
        </w:rPr>
        <w:t xml:space="preserve"> the</w:t>
      </w:r>
      <w:r w:rsidR="00B95C76" w:rsidRPr="00411598">
        <w:rPr>
          <w:sz w:val="22"/>
          <w:szCs w:val="22"/>
        </w:rPr>
        <w:t xml:space="preserve"> simulated samples is calculated</w:t>
      </w:r>
      <w:r w:rsidR="00B95C76" w:rsidRPr="00FE6BDA">
        <w:rPr>
          <w:sz w:val="22"/>
          <w:szCs w:val="22"/>
        </w:rPr>
        <w:t xml:space="preserve"> </w:t>
      </w:r>
      <w:r w:rsidR="00B95C76">
        <w:rPr>
          <w:sz w:val="22"/>
          <w:szCs w:val="22"/>
        </w:rPr>
        <w:t>b</w:t>
      </w:r>
      <w:r w:rsidRPr="00FE6BDA">
        <w:rPr>
          <w:sz w:val="22"/>
          <w:szCs w:val="22"/>
        </w:rPr>
        <w:t>y using</w:t>
      </w:r>
      <w:r w:rsidR="00B95C76">
        <w:rPr>
          <w:sz w:val="22"/>
          <w:szCs w:val="22"/>
        </w:rPr>
        <w:t xml:space="preserve"> the</w:t>
      </w:r>
      <w:r w:rsidRPr="00FE6BDA">
        <w:rPr>
          <w:sz w:val="22"/>
          <w:szCs w:val="22"/>
        </w:rPr>
        <w:t xml:space="preserve"> </w:t>
      </w:r>
      <w:r w:rsidR="00B95C76" w:rsidRPr="00FE6BDA">
        <w:rPr>
          <w:sz w:val="22"/>
          <w:szCs w:val="22"/>
        </w:rPr>
        <w:t>values</w:t>
      </w:r>
      <w:r w:rsidR="00B95C76">
        <w:rPr>
          <w:sz w:val="22"/>
          <w:szCs w:val="22"/>
        </w:rPr>
        <w:t xml:space="preserve"> of the</w:t>
      </w:r>
      <w:r w:rsidR="00B95C76" w:rsidRPr="00FE6BDA">
        <w:rPr>
          <w:sz w:val="22"/>
          <w:szCs w:val="22"/>
        </w:rPr>
        <w:t xml:space="preserve"> </w:t>
      </w:r>
      <w:r w:rsidRPr="00FE6BDA">
        <w:rPr>
          <w:sz w:val="22"/>
          <w:szCs w:val="22"/>
        </w:rPr>
        <w:t xml:space="preserve">reaction field </w:t>
      </w:r>
      <w:r>
        <w:rPr>
          <w:sz w:val="22"/>
          <w:szCs w:val="22"/>
        </w:rPr>
        <w:t>Δ</w:t>
      </w:r>
      <w:r w:rsidRPr="00FE6BDA">
        <w:rPr>
          <w:i/>
          <w:sz w:val="22"/>
          <w:szCs w:val="22"/>
        </w:rPr>
        <w:t>B</w:t>
      </w:r>
      <w:r w:rsidRPr="00FE6BDA">
        <w:rPr>
          <w:sz w:val="22"/>
          <w:szCs w:val="22"/>
        </w:rPr>
        <w:t xml:space="preserve"> from </w:t>
      </w:r>
      <w:r w:rsidR="00B95C76">
        <w:rPr>
          <w:sz w:val="22"/>
          <w:szCs w:val="22"/>
        </w:rPr>
        <w:t>Fig. 2 and</w:t>
      </w:r>
      <w:r>
        <w:rPr>
          <w:sz w:val="22"/>
          <w:szCs w:val="22"/>
        </w:rPr>
        <w:t xml:space="preserve"> </w:t>
      </w:r>
      <w:r w:rsidRPr="00FE6BDA">
        <w:rPr>
          <w:sz w:val="22"/>
          <w:szCs w:val="22"/>
        </w:rPr>
        <w:t xml:space="preserve">equation (7). </w:t>
      </w:r>
      <w:r>
        <w:rPr>
          <w:sz w:val="22"/>
          <w:szCs w:val="22"/>
        </w:rPr>
        <w:t>I</w:t>
      </w:r>
      <w:r w:rsidRPr="00411598">
        <w:rPr>
          <w:sz w:val="22"/>
          <w:szCs w:val="22"/>
        </w:rPr>
        <w:t>n the table</w:t>
      </w:r>
      <w:r w:rsidR="00B95C76">
        <w:rPr>
          <w:sz w:val="22"/>
          <w:szCs w:val="22"/>
        </w:rPr>
        <w:t xml:space="preserve"> below we summarize</w:t>
      </w:r>
      <w:r w:rsidRPr="00411598">
        <w:rPr>
          <w:sz w:val="22"/>
          <w:szCs w:val="22"/>
        </w:rPr>
        <w:t xml:space="preserve"> the results of</w:t>
      </w:r>
      <w:r>
        <w:rPr>
          <w:sz w:val="22"/>
          <w:szCs w:val="22"/>
        </w:rPr>
        <w:t xml:space="preserve"> the </w:t>
      </w:r>
      <w:r w:rsidRPr="00411598">
        <w:rPr>
          <w:sz w:val="22"/>
          <w:szCs w:val="22"/>
        </w:rPr>
        <w:t>magnetic susceptibility of all the samples</w:t>
      </w:r>
      <w:r w:rsidRPr="00FE6BDA">
        <w:rPr>
          <w:sz w:val="22"/>
          <w:szCs w:val="22"/>
        </w:rPr>
        <w:t>.</w:t>
      </w:r>
    </w:p>
    <w:p w14:paraId="6E56A15B" w14:textId="77777777" w:rsidR="00AF1AF2" w:rsidRDefault="00AF1AF2" w:rsidP="00AF1AF2">
      <w:pPr>
        <w:pStyle w:val="BodyText"/>
        <w:rPr>
          <w:b/>
          <w:bCs/>
        </w:rPr>
      </w:pPr>
    </w:p>
    <w:p w14:paraId="1937315F" w14:textId="190E2F2B" w:rsidR="00084968" w:rsidRDefault="004B3328" w:rsidP="00084968">
      <w:pPr>
        <w:pStyle w:val="BodyText"/>
        <w:rPr>
          <w:szCs w:val="22"/>
        </w:rPr>
      </w:pPr>
      <w:r>
        <w:t xml:space="preserve">The paper characterizes a simplified procedure and a formula to calculate magnetic susceptibility </w:t>
      </w:r>
      <w:r w:rsidR="001A3658">
        <w:t>(</w:t>
      </w:r>
      <w:r w:rsidR="00565E5C">
        <w:t>10</w:t>
      </w:r>
      <w:r w:rsidR="001A3658">
        <w:t>),</w:t>
      </w:r>
      <w:r>
        <w:t xml:space="preserve"> both based on Eq. </w:t>
      </w:r>
      <w:r w:rsidR="001A3658">
        <w:t>(</w:t>
      </w:r>
      <w:r w:rsidR="00565E5C">
        <w:t>4</w:t>
      </w:r>
      <w:r w:rsidR="001A3658">
        <w:t>)</w:t>
      </w:r>
      <w:r>
        <w:t xml:space="preserve"> </w:t>
      </w:r>
      <w:r w:rsidR="00335F8E">
        <w:t xml:space="preserve">as </w:t>
      </w:r>
      <w:r>
        <w:t>released in source</w:t>
      </w:r>
      <w:r w:rsidR="001A3658">
        <w:t xml:space="preserve"> [1]. </w:t>
      </w:r>
      <w:r w:rsidR="000D0277">
        <w:t>Based on modeling the magnetic field in the vicinity of samples of non-ferromagnetic materials</w:t>
      </w:r>
      <w:r w:rsidR="001821A0">
        <w:t xml:space="preserve">, </w:t>
      </w:r>
      <w:r w:rsidR="000D0277">
        <w:t>we consider the formula</w:t>
      </w:r>
      <w:r w:rsidR="001821A0">
        <w:t xml:space="preserve"> (</w:t>
      </w:r>
      <w:r w:rsidR="00565E5C">
        <w:t>10</w:t>
      </w:r>
      <w:r w:rsidR="001821A0">
        <w:t>)</w:t>
      </w:r>
      <w:r w:rsidR="000D0277">
        <w:t xml:space="preserve"> applicable to</w:t>
      </w:r>
      <w:r w:rsidR="00DF063D">
        <w:t xml:space="preserve"> all the paramagnetic and diamagnetic material samples</w:t>
      </w:r>
      <w:r w:rsidR="001821A0">
        <w:t>.</w:t>
      </w:r>
      <w:r w:rsidR="00DF063D">
        <w:t xml:space="preserve"> The magnetic fields surrounding the samples are shown in Fig. 3.</w:t>
      </w:r>
      <w:r w:rsidR="00DB268D">
        <w:t xml:space="preserve"> </w:t>
      </w:r>
    </w:p>
    <w:p w14:paraId="04CE4799" w14:textId="73C12028" w:rsidR="00BD39F4" w:rsidRDefault="00BD39F4" w:rsidP="00E3468F">
      <w:pPr>
        <w:pStyle w:val="BodyText"/>
        <w:rPr>
          <w:szCs w:val="22"/>
        </w:rPr>
      </w:pPr>
      <w:r>
        <w:rPr>
          <w:szCs w:val="22"/>
        </w:rPr>
        <w:br w:type="page"/>
      </w:r>
    </w:p>
    <w:p w14:paraId="01FDA833" w14:textId="77777777" w:rsidR="00BD39F4" w:rsidRDefault="00BD39F4" w:rsidP="00E3468F">
      <w:pPr>
        <w:pStyle w:val="BodyText"/>
        <w:rPr>
          <w:szCs w:val="22"/>
        </w:rPr>
      </w:pPr>
    </w:p>
    <w:p w14:paraId="756DCD65" w14:textId="77777777" w:rsidR="001821A0" w:rsidRPr="001821A0" w:rsidRDefault="001821A0" w:rsidP="00C71587">
      <w:pPr>
        <w:autoSpaceDE w:val="0"/>
        <w:autoSpaceDN w:val="0"/>
        <w:adjustRightInd w:val="0"/>
        <w:jc w:val="left"/>
        <w:rPr>
          <w:kern w:val="0"/>
          <w:sz w:val="22"/>
          <w:szCs w:val="22"/>
          <w:highlight w:val="yellow"/>
        </w:rPr>
      </w:pPr>
    </w:p>
    <w:sectPr w:rsidR="001821A0" w:rsidRPr="001821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MBX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80208"/>
    <w:multiLevelType w:val="hybridMultilevel"/>
    <w:tmpl w:val="41B2A020"/>
    <w:lvl w:ilvl="0" w:tplc="8254718A">
      <w:start w:val="1"/>
      <w:numFmt w:val="bullet"/>
      <w:lvlText w:val="-"/>
      <w:lvlJc w:val="left"/>
      <w:pPr>
        <w:ind w:left="1080" w:hanging="360"/>
      </w:pPr>
      <w:rPr>
        <w:rFonts w:ascii="CMR10" w:eastAsia="SimSun" w:hAnsi="CMR10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4B1BEE"/>
    <w:multiLevelType w:val="hybridMultilevel"/>
    <w:tmpl w:val="4B487012"/>
    <w:lvl w:ilvl="0" w:tplc="EDC2C5A2">
      <w:start w:val="1"/>
      <w:numFmt w:val="decimal"/>
      <w:pStyle w:val="Literatura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3167D2"/>
    <w:multiLevelType w:val="hybridMultilevel"/>
    <w:tmpl w:val="7FA084E2"/>
    <w:lvl w:ilvl="0" w:tplc="78C0BC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4849D6"/>
    <w:multiLevelType w:val="hybridMultilevel"/>
    <w:tmpl w:val="56D489FE"/>
    <w:lvl w:ilvl="0" w:tplc="5D807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eastAsia"/>
        <w:sz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8864E61"/>
    <w:multiLevelType w:val="hybridMultilevel"/>
    <w:tmpl w:val="3B6E7ECC"/>
    <w:lvl w:ilvl="0" w:tplc="825471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MR10" w:eastAsia="SimSun" w:hAnsi="CMR10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0E5FBF"/>
    <w:multiLevelType w:val="multilevel"/>
    <w:tmpl w:val="FCE8DD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7A0033D"/>
    <w:multiLevelType w:val="hybridMultilevel"/>
    <w:tmpl w:val="0D2A47A6"/>
    <w:lvl w:ilvl="0" w:tplc="04DE0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83928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2794307">
    <w:abstractNumId w:val="3"/>
  </w:num>
  <w:num w:numId="3" w16cid:durableId="2103060655">
    <w:abstractNumId w:val="2"/>
  </w:num>
  <w:num w:numId="4" w16cid:durableId="286400966">
    <w:abstractNumId w:val="4"/>
  </w:num>
  <w:num w:numId="5" w16cid:durableId="1219899152">
    <w:abstractNumId w:val="5"/>
  </w:num>
  <w:num w:numId="6" w16cid:durableId="301203741">
    <w:abstractNumId w:val="1"/>
  </w:num>
  <w:num w:numId="7" w16cid:durableId="1849951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60C3"/>
    <w:rsid w:val="00080535"/>
    <w:rsid w:val="00084968"/>
    <w:rsid w:val="000A38FB"/>
    <w:rsid w:val="000D0277"/>
    <w:rsid w:val="000E32E3"/>
    <w:rsid w:val="001134EF"/>
    <w:rsid w:val="001260C3"/>
    <w:rsid w:val="00151F60"/>
    <w:rsid w:val="001821A0"/>
    <w:rsid w:val="001A3658"/>
    <w:rsid w:val="001D080F"/>
    <w:rsid w:val="001E63DD"/>
    <w:rsid w:val="00203076"/>
    <w:rsid w:val="002167EE"/>
    <w:rsid w:val="002223FF"/>
    <w:rsid w:val="00232994"/>
    <w:rsid w:val="00233D99"/>
    <w:rsid w:val="0024550B"/>
    <w:rsid w:val="002551C9"/>
    <w:rsid w:val="00271031"/>
    <w:rsid w:val="002A6AE2"/>
    <w:rsid w:val="002C5317"/>
    <w:rsid w:val="002C5751"/>
    <w:rsid w:val="002E0A7C"/>
    <w:rsid w:val="002F7731"/>
    <w:rsid w:val="0030784E"/>
    <w:rsid w:val="0031575E"/>
    <w:rsid w:val="003342BA"/>
    <w:rsid w:val="00335F8E"/>
    <w:rsid w:val="00336DD1"/>
    <w:rsid w:val="00336E51"/>
    <w:rsid w:val="00365E6C"/>
    <w:rsid w:val="003675B9"/>
    <w:rsid w:val="003B0A86"/>
    <w:rsid w:val="003E30AF"/>
    <w:rsid w:val="003E4D11"/>
    <w:rsid w:val="00405D86"/>
    <w:rsid w:val="00406835"/>
    <w:rsid w:val="00426EA0"/>
    <w:rsid w:val="00431636"/>
    <w:rsid w:val="004504D9"/>
    <w:rsid w:val="004A15E1"/>
    <w:rsid w:val="004A3C97"/>
    <w:rsid w:val="004A6EAF"/>
    <w:rsid w:val="004B3328"/>
    <w:rsid w:val="004C253A"/>
    <w:rsid w:val="004D4DA4"/>
    <w:rsid w:val="004F30E9"/>
    <w:rsid w:val="00504B6B"/>
    <w:rsid w:val="005228ED"/>
    <w:rsid w:val="005451CB"/>
    <w:rsid w:val="0054672D"/>
    <w:rsid w:val="00565E5C"/>
    <w:rsid w:val="00593144"/>
    <w:rsid w:val="005B09C1"/>
    <w:rsid w:val="005D0062"/>
    <w:rsid w:val="005E0236"/>
    <w:rsid w:val="005E0DFC"/>
    <w:rsid w:val="006158EC"/>
    <w:rsid w:val="00631190"/>
    <w:rsid w:val="00651DE1"/>
    <w:rsid w:val="006828CA"/>
    <w:rsid w:val="00690DB0"/>
    <w:rsid w:val="006E149F"/>
    <w:rsid w:val="0071020A"/>
    <w:rsid w:val="00711253"/>
    <w:rsid w:val="00727C62"/>
    <w:rsid w:val="00733E55"/>
    <w:rsid w:val="007403E1"/>
    <w:rsid w:val="007801DF"/>
    <w:rsid w:val="007A727B"/>
    <w:rsid w:val="007B102A"/>
    <w:rsid w:val="007B786A"/>
    <w:rsid w:val="007D2FB1"/>
    <w:rsid w:val="007E0F89"/>
    <w:rsid w:val="008008A0"/>
    <w:rsid w:val="00802EFF"/>
    <w:rsid w:val="0080319A"/>
    <w:rsid w:val="00827847"/>
    <w:rsid w:val="008305E4"/>
    <w:rsid w:val="008339F2"/>
    <w:rsid w:val="00860E1C"/>
    <w:rsid w:val="00882B2D"/>
    <w:rsid w:val="008A5DE7"/>
    <w:rsid w:val="008B4469"/>
    <w:rsid w:val="008C34B8"/>
    <w:rsid w:val="008D61E8"/>
    <w:rsid w:val="008E6B49"/>
    <w:rsid w:val="00911597"/>
    <w:rsid w:val="00947B51"/>
    <w:rsid w:val="0095763A"/>
    <w:rsid w:val="009B6B1E"/>
    <w:rsid w:val="00A16135"/>
    <w:rsid w:val="00A33E40"/>
    <w:rsid w:val="00A545D0"/>
    <w:rsid w:val="00A9642D"/>
    <w:rsid w:val="00AA2A7E"/>
    <w:rsid w:val="00AA6AB6"/>
    <w:rsid w:val="00AD0B72"/>
    <w:rsid w:val="00AE0F7B"/>
    <w:rsid w:val="00AF1AF2"/>
    <w:rsid w:val="00AF41CE"/>
    <w:rsid w:val="00B007FF"/>
    <w:rsid w:val="00B17C33"/>
    <w:rsid w:val="00B50D4B"/>
    <w:rsid w:val="00B63FDA"/>
    <w:rsid w:val="00B645C3"/>
    <w:rsid w:val="00B75633"/>
    <w:rsid w:val="00B95C76"/>
    <w:rsid w:val="00BC4A24"/>
    <w:rsid w:val="00BD39F4"/>
    <w:rsid w:val="00BF5180"/>
    <w:rsid w:val="00C15C25"/>
    <w:rsid w:val="00C57B17"/>
    <w:rsid w:val="00C71587"/>
    <w:rsid w:val="00C83E1E"/>
    <w:rsid w:val="00CC4C75"/>
    <w:rsid w:val="00CF280B"/>
    <w:rsid w:val="00CF6290"/>
    <w:rsid w:val="00D04B7A"/>
    <w:rsid w:val="00D120DA"/>
    <w:rsid w:val="00D278F5"/>
    <w:rsid w:val="00D557AB"/>
    <w:rsid w:val="00D86A2E"/>
    <w:rsid w:val="00D975ED"/>
    <w:rsid w:val="00DB268D"/>
    <w:rsid w:val="00DF063D"/>
    <w:rsid w:val="00E03D59"/>
    <w:rsid w:val="00E3468F"/>
    <w:rsid w:val="00E4383B"/>
    <w:rsid w:val="00E519D9"/>
    <w:rsid w:val="00E73538"/>
    <w:rsid w:val="00E76DE4"/>
    <w:rsid w:val="00E81A92"/>
    <w:rsid w:val="00E95FEC"/>
    <w:rsid w:val="00EC046F"/>
    <w:rsid w:val="00EF23DF"/>
    <w:rsid w:val="00F17BBA"/>
    <w:rsid w:val="00FE31FE"/>
    <w:rsid w:val="00FF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55844EA6"/>
  <w15:chartTrackingRefBased/>
  <w15:docId w15:val="{FDCC435F-1B52-4B10-8A53-AADFAB0D1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8A0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Odstavec"/>
    <w:link w:val="Heading1Char"/>
    <w:qFormat/>
    <w:rsid w:val="00FF170C"/>
    <w:pPr>
      <w:keepNext/>
      <w:widowControl/>
      <w:numPr>
        <w:numId w:val="5"/>
      </w:numPr>
      <w:spacing w:before="480" w:after="240"/>
      <w:outlineLvl w:val="0"/>
    </w:pPr>
    <w:rPr>
      <w:rFonts w:eastAsia="Times New Roman"/>
      <w:b/>
      <w:kern w:val="28"/>
      <w:sz w:val="36"/>
      <w:szCs w:val="20"/>
      <w:lang w:val="cs-CZ" w:eastAsia="cs-CZ"/>
    </w:rPr>
  </w:style>
  <w:style w:type="paragraph" w:styleId="Heading2">
    <w:name w:val="heading 2"/>
    <w:basedOn w:val="Normal"/>
    <w:next w:val="Odstavec"/>
    <w:link w:val="Heading2Char"/>
    <w:qFormat/>
    <w:rsid w:val="00FF170C"/>
    <w:pPr>
      <w:keepNext/>
      <w:widowControl/>
      <w:numPr>
        <w:ilvl w:val="1"/>
        <w:numId w:val="5"/>
      </w:numPr>
      <w:spacing w:before="360" w:after="240"/>
      <w:outlineLvl w:val="1"/>
    </w:pPr>
    <w:rPr>
      <w:rFonts w:eastAsia="Times New Roman"/>
      <w:b/>
      <w:kern w:val="0"/>
      <w:sz w:val="28"/>
      <w:szCs w:val="20"/>
      <w:lang w:val="cs-CZ" w:eastAsia="cs-CZ"/>
    </w:rPr>
  </w:style>
  <w:style w:type="paragraph" w:styleId="Heading3">
    <w:name w:val="heading 3"/>
    <w:basedOn w:val="Normal"/>
    <w:next w:val="Odstavec"/>
    <w:link w:val="Heading3Char"/>
    <w:qFormat/>
    <w:rsid w:val="00FF170C"/>
    <w:pPr>
      <w:keepNext/>
      <w:widowControl/>
      <w:numPr>
        <w:ilvl w:val="2"/>
        <w:numId w:val="5"/>
      </w:numPr>
      <w:spacing w:before="240" w:after="120"/>
      <w:outlineLvl w:val="2"/>
    </w:pPr>
    <w:rPr>
      <w:rFonts w:eastAsia="Times New Roman"/>
      <w:b/>
      <w:kern w:val="0"/>
      <w:sz w:val="24"/>
      <w:szCs w:val="20"/>
      <w:lang w:val="cs-CZ" w:eastAsia="cs-CZ"/>
    </w:rPr>
  </w:style>
  <w:style w:type="paragraph" w:styleId="Heading4">
    <w:name w:val="heading 4"/>
    <w:basedOn w:val="Normal"/>
    <w:next w:val="Normal"/>
    <w:link w:val="Heading4Char"/>
    <w:qFormat/>
    <w:rsid w:val="00FF170C"/>
    <w:pPr>
      <w:keepNext/>
      <w:widowControl/>
      <w:numPr>
        <w:ilvl w:val="3"/>
        <w:numId w:val="5"/>
      </w:numPr>
      <w:outlineLvl w:val="3"/>
    </w:pPr>
    <w:rPr>
      <w:rFonts w:eastAsia="Times New Roman"/>
      <w:kern w:val="0"/>
      <w:sz w:val="24"/>
      <w:szCs w:val="20"/>
      <w:lang w:val="cs-CZ" w:eastAsia="cs-CZ"/>
    </w:rPr>
  </w:style>
  <w:style w:type="paragraph" w:styleId="Heading5">
    <w:name w:val="heading 5"/>
    <w:basedOn w:val="Normal"/>
    <w:next w:val="Normal"/>
    <w:link w:val="Heading5Char"/>
    <w:qFormat/>
    <w:rsid w:val="00FF170C"/>
    <w:pPr>
      <w:keepNext/>
      <w:widowControl/>
      <w:numPr>
        <w:ilvl w:val="4"/>
        <w:numId w:val="5"/>
      </w:numPr>
      <w:autoSpaceDE w:val="0"/>
      <w:autoSpaceDN w:val="0"/>
      <w:adjustRightInd w:val="0"/>
      <w:outlineLvl w:val="4"/>
    </w:pPr>
    <w:rPr>
      <w:rFonts w:ascii="TimesNewRoman,Bold" w:eastAsia="Times New Roman" w:hAnsi="TimesNewRoman,Bold"/>
      <w:b/>
      <w:bCs/>
      <w:color w:val="0000FF"/>
      <w:kern w:val="0"/>
      <w:sz w:val="24"/>
      <w:lang w:val="cs-CZ" w:eastAsia="cs-CZ"/>
    </w:rPr>
  </w:style>
  <w:style w:type="paragraph" w:styleId="Heading6">
    <w:name w:val="heading 6"/>
    <w:basedOn w:val="Normal"/>
    <w:next w:val="Normal"/>
    <w:link w:val="Heading6Char"/>
    <w:qFormat/>
    <w:rsid w:val="00FF170C"/>
    <w:pPr>
      <w:widowControl/>
      <w:numPr>
        <w:ilvl w:val="5"/>
        <w:numId w:val="5"/>
      </w:numPr>
      <w:spacing w:before="240" w:after="60"/>
      <w:outlineLvl w:val="5"/>
    </w:pPr>
    <w:rPr>
      <w:rFonts w:eastAsia="Times New Roman"/>
      <w:b/>
      <w:bCs/>
      <w:kern w:val="0"/>
      <w:sz w:val="22"/>
      <w:szCs w:val="22"/>
      <w:lang w:val="cs-CZ" w:eastAsia="cs-CZ"/>
    </w:rPr>
  </w:style>
  <w:style w:type="paragraph" w:styleId="Heading7">
    <w:name w:val="heading 7"/>
    <w:basedOn w:val="Normal"/>
    <w:next w:val="Normal"/>
    <w:link w:val="Heading7Char"/>
    <w:qFormat/>
    <w:rsid w:val="00FF170C"/>
    <w:pPr>
      <w:keepNext/>
      <w:widowControl/>
      <w:numPr>
        <w:ilvl w:val="6"/>
        <w:numId w:val="5"/>
      </w:numPr>
      <w:outlineLvl w:val="6"/>
    </w:pPr>
    <w:rPr>
      <w:rFonts w:eastAsia="Times New Roman"/>
      <w:b/>
      <w:kern w:val="0"/>
      <w:sz w:val="24"/>
      <w:szCs w:val="20"/>
      <w:lang w:val="cs-CZ" w:eastAsia="cs-CZ"/>
    </w:rPr>
  </w:style>
  <w:style w:type="paragraph" w:styleId="Heading8">
    <w:name w:val="heading 8"/>
    <w:basedOn w:val="Normal"/>
    <w:next w:val="Normal"/>
    <w:link w:val="Heading8Char"/>
    <w:qFormat/>
    <w:rsid w:val="00FF170C"/>
    <w:pPr>
      <w:widowControl/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kern w:val="0"/>
      <w:sz w:val="24"/>
      <w:lang w:val="cs-CZ" w:eastAsia="cs-CZ"/>
    </w:rPr>
  </w:style>
  <w:style w:type="paragraph" w:styleId="Heading9">
    <w:name w:val="heading 9"/>
    <w:basedOn w:val="Normal"/>
    <w:next w:val="Normal"/>
    <w:link w:val="Heading9Char"/>
    <w:qFormat/>
    <w:rsid w:val="00FF170C"/>
    <w:pPr>
      <w:widowControl/>
      <w:numPr>
        <w:ilvl w:val="8"/>
        <w:numId w:val="5"/>
      </w:numPr>
      <w:spacing w:before="240" w:after="60"/>
      <w:outlineLvl w:val="8"/>
    </w:pPr>
    <w:rPr>
      <w:rFonts w:ascii="Arial" w:eastAsia="Times New Roman" w:hAnsi="Arial" w:cs="Arial"/>
      <w:kern w:val="0"/>
      <w:sz w:val="22"/>
      <w:szCs w:val="22"/>
      <w:lang w:val="cs-CZ"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008A0"/>
    <w:rPr>
      <w:color w:val="0000FF"/>
      <w:u w:val="single"/>
    </w:rPr>
  </w:style>
  <w:style w:type="paragraph" w:styleId="Title">
    <w:name w:val="Title"/>
    <w:basedOn w:val="Normal"/>
    <w:qFormat/>
    <w:rsid w:val="008008A0"/>
    <w:pPr>
      <w:autoSpaceDE w:val="0"/>
      <w:autoSpaceDN w:val="0"/>
      <w:adjustRightInd w:val="0"/>
      <w:jc w:val="center"/>
    </w:pPr>
    <w:rPr>
      <w:rFonts w:ascii="CMBX12" w:hAnsi="CMBX12"/>
      <w:kern w:val="0"/>
      <w:sz w:val="34"/>
      <w:szCs w:val="34"/>
    </w:rPr>
  </w:style>
  <w:style w:type="character" w:customStyle="1" w:styleId="BodyTextChar">
    <w:name w:val="Body Text Char"/>
    <w:link w:val="BodyText"/>
    <w:locked/>
    <w:rsid w:val="008008A0"/>
    <w:rPr>
      <w:rFonts w:ascii="CMR10" w:eastAsia="SimSun" w:hAnsi="CMR10"/>
      <w:sz w:val="22"/>
      <w:lang w:val="en-US" w:eastAsia="zh-CN" w:bidi="ar-SA"/>
    </w:rPr>
  </w:style>
  <w:style w:type="paragraph" w:styleId="BodyText">
    <w:name w:val="Body Text"/>
    <w:basedOn w:val="Normal"/>
    <w:link w:val="BodyTextChar"/>
    <w:rsid w:val="008008A0"/>
    <w:pPr>
      <w:autoSpaceDE w:val="0"/>
      <w:autoSpaceDN w:val="0"/>
      <w:adjustRightInd w:val="0"/>
    </w:pPr>
    <w:rPr>
      <w:rFonts w:ascii="CMR10" w:hAnsi="CMR10"/>
      <w:kern w:val="0"/>
      <w:sz w:val="22"/>
      <w:szCs w:val="20"/>
    </w:rPr>
  </w:style>
  <w:style w:type="character" w:styleId="Strong">
    <w:name w:val="Strong"/>
    <w:qFormat/>
    <w:rsid w:val="008008A0"/>
    <w:rPr>
      <w:b/>
      <w:bCs/>
    </w:rPr>
  </w:style>
  <w:style w:type="character" w:customStyle="1" w:styleId="apple-style-span">
    <w:name w:val="apple-style-span"/>
    <w:basedOn w:val="DefaultParagraphFont"/>
    <w:rsid w:val="004F30E9"/>
  </w:style>
  <w:style w:type="character" w:customStyle="1" w:styleId="apple-converted-space">
    <w:name w:val="apple-converted-space"/>
    <w:basedOn w:val="DefaultParagraphFont"/>
    <w:rsid w:val="004F30E9"/>
  </w:style>
  <w:style w:type="paragraph" w:customStyle="1" w:styleId="Tabulka">
    <w:name w:val="Tabulka"/>
    <w:basedOn w:val="Caption"/>
    <w:next w:val="Normal"/>
    <w:link w:val="TabulkaChar"/>
    <w:rsid w:val="00D557AB"/>
    <w:pPr>
      <w:widowControl/>
      <w:tabs>
        <w:tab w:val="left" w:pos="1134"/>
      </w:tabs>
      <w:spacing w:before="120"/>
    </w:pPr>
    <w:rPr>
      <w:rFonts w:eastAsia="Times New Roman"/>
      <w:b w:val="0"/>
      <w:bCs w:val="0"/>
      <w:kern w:val="0"/>
      <w:sz w:val="24"/>
      <w:szCs w:val="24"/>
      <w:lang w:val="cs-CZ" w:eastAsia="cs-CZ"/>
    </w:rPr>
  </w:style>
  <w:style w:type="character" w:customStyle="1" w:styleId="TabulkaChar">
    <w:name w:val="Tabulka Char"/>
    <w:link w:val="Tabulka"/>
    <w:rsid w:val="00D557AB"/>
    <w:rPr>
      <w:sz w:val="24"/>
      <w:szCs w:val="24"/>
      <w:lang w:val="cs-CZ" w:eastAsia="cs-CZ" w:bidi="ar-SA"/>
    </w:rPr>
  </w:style>
  <w:style w:type="paragraph" w:styleId="Caption">
    <w:name w:val="caption"/>
    <w:basedOn w:val="Normal"/>
    <w:next w:val="Normal"/>
    <w:link w:val="CaptionChar"/>
    <w:qFormat/>
    <w:rsid w:val="00D557AB"/>
    <w:rPr>
      <w:b/>
      <w:bCs/>
      <w:sz w:val="20"/>
      <w:szCs w:val="20"/>
    </w:rPr>
  </w:style>
  <w:style w:type="character" w:customStyle="1" w:styleId="CharChar1">
    <w:name w:val="Char Char1"/>
    <w:rsid w:val="00D557AB"/>
    <w:rPr>
      <w:rFonts w:ascii="CMR10" w:eastAsia="SimSun" w:hAnsi="CMR10"/>
      <w:sz w:val="22"/>
      <w:lang w:val="en-US" w:eastAsia="zh-CN" w:bidi="ar-SA"/>
    </w:rPr>
  </w:style>
  <w:style w:type="character" w:customStyle="1" w:styleId="Heading1Char">
    <w:name w:val="Heading 1 Char"/>
    <w:link w:val="Heading1"/>
    <w:rsid w:val="00FF170C"/>
    <w:rPr>
      <w:b/>
      <w:kern w:val="28"/>
      <w:sz w:val="36"/>
    </w:rPr>
  </w:style>
  <w:style w:type="character" w:customStyle="1" w:styleId="Heading2Char">
    <w:name w:val="Heading 2 Char"/>
    <w:link w:val="Heading2"/>
    <w:rsid w:val="00FF170C"/>
    <w:rPr>
      <w:b/>
      <w:sz w:val="28"/>
    </w:rPr>
  </w:style>
  <w:style w:type="character" w:customStyle="1" w:styleId="Heading3Char">
    <w:name w:val="Heading 3 Char"/>
    <w:link w:val="Heading3"/>
    <w:rsid w:val="00FF170C"/>
    <w:rPr>
      <w:b/>
      <w:sz w:val="24"/>
    </w:rPr>
  </w:style>
  <w:style w:type="character" w:customStyle="1" w:styleId="Heading4Char">
    <w:name w:val="Heading 4 Char"/>
    <w:link w:val="Heading4"/>
    <w:rsid w:val="00FF170C"/>
    <w:rPr>
      <w:sz w:val="24"/>
    </w:rPr>
  </w:style>
  <w:style w:type="character" w:customStyle="1" w:styleId="Heading5Char">
    <w:name w:val="Heading 5 Char"/>
    <w:link w:val="Heading5"/>
    <w:rsid w:val="00FF170C"/>
    <w:rPr>
      <w:rFonts w:ascii="TimesNewRoman,Bold" w:hAnsi="TimesNewRoman,Bold"/>
      <w:b/>
      <w:bCs/>
      <w:color w:val="0000FF"/>
      <w:sz w:val="24"/>
      <w:szCs w:val="24"/>
    </w:rPr>
  </w:style>
  <w:style w:type="character" w:customStyle="1" w:styleId="Heading6Char">
    <w:name w:val="Heading 6 Char"/>
    <w:link w:val="Heading6"/>
    <w:rsid w:val="00FF170C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FF170C"/>
    <w:rPr>
      <w:b/>
      <w:sz w:val="24"/>
    </w:rPr>
  </w:style>
  <w:style w:type="character" w:customStyle="1" w:styleId="Heading8Char">
    <w:name w:val="Heading 8 Char"/>
    <w:link w:val="Heading8"/>
    <w:rsid w:val="00FF170C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FF170C"/>
    <w:rPr>
      <w:rFonts w:ascii="Arial" w:hAnsi="Arial" w:cs="Arial"/>
      <w:sz w:val="22"/>
      <w:szCs w:val="22"/>
    </w:rPr>
  </w:style>
  <w:style w:type="paragraph" w:customStyle="1" w:styleId="Odstavec">
    <w:name w:val="Odstavec"/>
    <w:basedOn w:val="Normal"/>
    <w:rsid w:val="00FF170C"/>
    <w:pPr>
      <w:widowControl/>
      <w:spacing w:before="120"/>
      <w:ind w:firstLine="426"/>
    </w:pPr>
    <w:rPr>
      <w:rFonts w:eastAsia="Times New Roman"/>
      <w:kern w:val="0"/>
      <w:sz w:val="24"/>
      <w:szCs w:val="20"/>
      <w:lang w:val="cs-CZ" w:eastAsia="cs-CZ"/>
    </w:rPr>
  </w:style>
  <w:style w:type="character" w:customStyle="1" w:styleId="ItalicNormln">
    <w:name w:val="Italic Normální"/>
    <w:rsid w:val="00FF170C"/>
    <w:rPr>
      <w:bCs/>
      <w:i/>
    </w:rPr>
  </w:style>
  <w:style w:type="paragraph" w:customStyle="1" w:styleId="Obrzek">
    <w:name w:val="Obrázek"/>
    <w:basedOn w:val="Normal"/>
    <w:rsid w:val="00FF170C"/>
    <w:pPr>
      <w:widowControl/>
      <w:spacing w:before="120" w:after="240"/>
      <w:jc w:val="center"/>
    </w:pPr>
    <w:rPr>
      <w:rFonts w:eastAsia="Times New Roman"/>
      <w:i/>
      <w:kern w:val="0"/>
      <w:sz w:val="24"/>
      <w:szCs w:val="20"/>
      <w:lang w:val="cs-CZ" w:eastAsia="cs-CZ"/>
    </w:rPr>
  </w:style>
  <w:style w:type="paragraph" w:customStyle="1" w:styleId="Vzorec">
    <w:name w:val="Vzorec"/>
    <w:basedOn w:val="Normal"/>
    <w:rsid w:val="00FF170C"/>
    <w:pPr>
      <w:widowControl/>
      <w:tabs>
        <w:tab w:val="center" w:pos="180"/>
        <w:tab w:val="right" w:pos="9000"/>
      </w:tabs>
      <w:spacing w:before="240" w:after="240" w:line="360" w:lineRule="auto"/>
    </w:pPr>
    <w:rPr>
      <w:rFonts w:eastAsia="Times New Roman"/>
      <w:kern w:val="0"/>
      <w:sz w:val="24"/>
      <w:szCs w:val="20"/>
      <w:lang w:val="cs-CZ" w:eastAsia="cs-CZ"/>
    </w:rPr>
  </w:style>
  <w:style w:type="paragraph" w:styleId="FootnoteText">
    <w:name w:val="footnote text"/>
    <w:basedOn w:val="Normal"/>
    <w:link w:val="FootnoteTextChar"/>
    <w:rsid w:val="00631190"/>
    <w:pPr>
      <w:widowControl/>
      <w:autoSpaceDE w:val="0"/>
      <w:autoSpaceDN w:val="0"/>
      <w:ind w:firstLine="202"/>
    </w:pPr>
    <w:rPr>
      <w:rFonts w:eastAsia="Times New Roman"/>
      <w:kern w:val="0"/>
      <w:sz w:val="16"/>
      <w:szCs w:val="16"/>
      <w:lang w:eastAsia="en-US"/>
    </w:rPr>
  </w:style>
  <w:style w:type="character" w:customStyle="1" w:styleId="FootnoteTextChar">
    <w:name w:val="Footnote Text Char"/>
    <w:link w:val="FootnoteText"/>
    <w:rsid w:val="00631190"/>
    <w:rPr>
      <w:sz w:val="16"/>
      <w:szCs w:val="16"/>
      <w:lang w:val="en-US" w:eastAsia="en-US"/>
    </w:rPr>
  </w:style>
  <w:style w:type="paragraph" w:customStyle="1" w:styleId="Equation">
    <w:name w:val="Equation"/>
    <w:basedOn w:val="Normal"/>
    <w:next w:val="Normal"/>
    <w:rsid w:val="00631190"/>
    <w:pPr>
      <w:tabs>
        <w:tab w:val="right" w:pos="5040"/>
      </w:tabs>
      <w:autoSpaceDE w:val="0"/>
      <w:autoSpaceDN w:val="0"/>
      <w:spacing w:line="252" w:lineRule="auto"/>
    </w:pPr>
    <w:rPr>
      <w:rFonts w:eastAsia="Times New Roman"/>
      <w:kern w:val="0"/>
      <w:sz w:val="20"/>
      <w:szCs w:val="20"/>
      <w:lang w:eastAsia="en-US"/>
    </w:rPr>
  </w:style>
  <w:style w:type="character" w:customStyle="1" w:styleId="CaptionChar">
    <w:name w:val="Caption Char"/>
    <w:link w:val="Caption"/>
    <w:rsid w:val="00631190"/>
    <w:rPr>
      <w:rFonts w:eastAsia="SimSun"/>
      <w:b/>
      <w:bCs/>
      <w:kern w:val="2"/>
      <w:lang w:val="en-US" w:eastAsia="zh-CN"/>
    </w:rPr>
  </w:style>
  <w:style w:type="paragraph" w:customStyle="1" w:styleId="Literatura">
    <w:name w:val="Literatura"/>
    <w:basedOn w:val="Caption"/>
    <w:rsid w:val="00EC046F"/>
    <w:pPr>
      <w:widowControl/>
      <w:numPr>
        <w:numId w:val="6"/>
      </w:numPr>
      <w:tabs>
        <w:tab w:val="clear" w:pos="720"/>
        <w:tab w:val="num" w:pos="567"/>
      </w:tabs>
      <w:spacing w:before="120"/>
      <w:ind w:left="567" w:hanging="567"/>
    </w:pPr>
    <w:rPr>
      <w:rFonts w:eastAsia="Times New Roman"/>
      <w:b w:val="0"/>
      <w:bCs w:val="0"/>
      <w:kern w:val="0"/>
      <w:sz w:val="24"/>
      <w:lang w:val="cs-CZ" w:eastAsia="cs-CZ"/>
    </w:rPr>
  </w:style>
  <w:style w:type="paragraph" w:styleId="BalloonText">
    <w:name w:val="Balloon Text"/>
    <w:basedOn w:val="Normal"/>
    <w:link w:val="BalloonTextChar"/>
    <w:rsid w:val="00334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342BA"/>
    <w:rPr>
      <w:rFonts w:ascii="Tahoma" w:eastAsia="SimSun" w:hAnsi="Tahoma" w:cs="Tahoma"/>
      <w:kern w:val="2"/>
      <w:sz w:val="16"/>
      <w:szCs w:val="16"/>
      <w:lang w:val="en-US" w:eastAsia="zh-CN"/>
    </w:rPr>
  </w:style>
  <w:style w:type="paragraph" w:customStyle="1" w:styleId="Abstract">
    <w:name w:val="Abstract"/>
    <w:basedOn w:val="Normal"/>
    <w:next w:val="Normal"/>
    <w:rsid w:val="00802EFF"/>
    <w:pPr>
      <w:widowControl/>
      <w:spacing w:before="360" w:after="120"/>
      <w:ind w:left="284"/>
    </w:pPr>
    <w:rPr>
      <w:rFonts w:eastAsia="Times New Roman"/>
      <w:kern w:val="0"/>
      <w:sz w:val="22"/>
      <w:lang w:val="cs-CZ" w:eastAsia="cs-CZ"/>
    </w:rPr>
  </w:style>
  <w:style w:type="paragraph" w:customStyle="1" w:styleId="Text">
    <w:name w:val="Text"/>
    <w:basedOn w:val="Normal"/>
    <w:semiHidden/>
    <w:rsid w:val="0095763A"/>
    <w:pPr>
      <w:widowControl/>
      <w:overflowPunct w:val="0"/>
      <w:autoSpaceDE w:val="0"/>
      <w:autoSpaceDN w:val="0"/>
      <w:adjustRightInd w:val="0"/>
      <w:spacing w:before="120"/>
      <w:ind w:firstLine="567"/>
      <w:textAlignment w:val="baseline"/>
    </w:pPr>
    <w:rPr>
      <w:rFonts w:eastAsia="Times New Roman"/>
      <w:kern w:val="0"/>
      <w:sz w:val="24"/>
      <w:lang w:eastAsia="cs-CZ"/>
    </w:rPr>
  </w:style>
  <w:style w:type="table" w:styleId="TableGrid">
    <w:name w:val="Table Grid"/>
    <w:basedOn w:val="TableNormal"/>
    <w:rsid w:val="00957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E4D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4D11"/>
    <w:rPr>
      <w:sz w:val="20"/>
      <w:szCs w:val="20"/>
    </w:rPr>
  </w:style>
  <w:style w:type="character" w:customStyle="1" w:styleId="CommentTextChar">
    <w:name w:val="Comment Text Char"/>
    <w:link w:val="CommentText"/>
    <w:rsid w:val="003E4D11"/>
    <w:rPr>
      <w:rFonts w:eastAsia="SimSun"/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E4D11"/>
    <w:rPr>
      <w:b/>
      <w:bCs/>
    </w:rPr>
  </w:style>
  <w:style w:type="character" w:customStyle="1" w:styleId="CommentSubjectChar">
    <w:name w:val="Comment Subject Char"/>
    <w:link w:val="CommentSubject"/>
    <w:rsid w:val="003E4D11"/>
    <w:rPr>
      <w:rFonts w:eastAsia="SimSun"/>
      <w:b/>
      <w:bCs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1036</Words>
  <Characters>6115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Overview of methods for magnetic susceptibility measurement</vt:lpstr>
      <vt:lpstr>Overview of methods for magnetic susceptibility measurement</vt:lpstr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 of methods for magnetic susceptibility measurement</dc:title>
  <dc:subject/>
  <dc:creator>Petr</dc:creator>
  <cp:keywords/>
  <cp:lastModifiedBy>Kozák Ondřej (211155)</cp:lastModifiedBy>
  <cp:revision>8</cp:revision>
  <cp:lastPrinted>2011-11-16T08:05:00Z</cp:lastPrinted>
  <dcterms:created xsi:type="dcterms:W3CDTF">2022-02-14T13:16:00Z</dcterms:created>
  <dcterms:modified xsi:type="dcterms:W3CDTF">2022-04-21T19:35:00Z</dcterms:modified>
</cp:coreProperties>
</file>